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936357" w14:textId="290CA8D9" w:rsidR="00040C3A" w:rsidRPr="009D6856" w:rsidRDefault="000126A9" w:rsidP="002C3AB5">
      <w:pPr>
        <w:jc w:val="both"/>
        <w:rPr>
          <w:rFonts w:asciiTheme="majorHAnsi" w:hAnsiTheme="majorHAnsi"/>
          <w:sz w:val="22"/>
          <w:szCs w:val="22"/>
          <w:lang w:val="es-MX"/>
        </w:rPr>
      </w:pPr>
      <w:bookmarkStart w:id="0" w:name="_GoBack"/>
      <w:bookmarkEnd w:id="0"/>
      <w:proofErr w:type="spellStart"/>
      <w:r w:rsidRPr="009D6856">
        <w:rPr>
          <w:rFonts w:asciiTheme="majorHAnsi" w:hAnsiTheme="majorHAnsi" w:cs="Univers"/>
          <w:b/>
          <w:bCs/>
          <w:sz w:val="22"/>
          <w:szCs w:val="22"/>
          <w:lang w:val="es-MX"/>
        </w:rPr>
        <w:t>occupational</w:t>
      </w:r>
      <w:proofErr w:type="spellEnd"/>
      <w:r w:rsidRPr="009D6856">
        <w:rPr>
          <w:rFonts w:asciiTheme="majorHAnsi" w:hAnsiTheme="majorHAnsi" w:cs="Univers"/>
          <w:b/>
          <w:bCs/>
          <w:sz w:val="22"/>
          <w:szCs w:val="22"/>
          <w:lang w:val="es-MX"/>
        </w:rPr>
        <w:t xml:space="preserve"> d</w:t>
      </w:r>
      <w:r w:rsidR="00D306D1" w:rsidRPr="009D6856">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3EFCE67" wp14:editId="41CE08EE">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19AEE7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D6856">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8395F31" wp14:editId="6C058E4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D3577D" w14:textId="77777777" w:rsidR="001540EC" w:rsidRDefault="001540EC" w:rsidP="00AE5488">
                            <w:r>
                              <w:rPr>
                                <w:noProof/>
                              </w:rPr>
                              <w:drawing>
                                <wp:inline distT="0" distB="0" distL="0" distR="0" wp14:anchorId="684893AD" wp14:editId="43564750">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8395F31"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DD3577D" w14:textId="77777777" w:rsidR="001540EC" w:rsidRDefault="001540EC" w:rsidP="00AE5488">
                      <w:r>
                        <w:rPr>
                          <w:noProof/>
                        </w:rPr>
                        <w:drawing>
                          <wp:inline distT="0" distB="0" distL="0" distR="0" wp14:anchorId="684893AD" wp14:editId="43564750">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6556ECBA" w14:textId="77777777" w:rsidR="00040C3A" w:rsidRPr="009D6856" w:rsidRDefault="00040C3A" w:rsidP="00040C3A">
      <w:pPr>
        <w:tabs>
          <w:tab w:val="center" w:pos="5400"/>
        </w:tabs>
        <w:suppressAutoHyphens/>
        <w:jc w:val="both"/>
        <w:rPr>
          <w:rFonts w:asciiTheme="majorHAnsi" w:hAnsiTheme="majorHAnsi"/>
          <w:sz w:val="22"/>
          <w:szCs w:val="22"/>
          <w:lang w:val="es-MX"/>
        </w:rPr>
      </w:pPr>
    </w:p>
    <w:p w14:paraId="52C47988" w14:textId="77777777" w:rsidR="005128E4" w:rsidRPr="009D6856" w:rsidRDefault="005128E4" w:rsidP="00040C3A">
      <w:pPr>
        <w:tabs>
          <w:tab w:val="center" w:pos="5400"/>
        </w:tabs>
        <w:suppressAutoHyphens/>
        <w:rPr>
          <w:rFonts w:asciiTheme="majorHAnsi" w:hAnsiTheme="majorHAnsi"/>
          <w:sz w:val="22"/>
          <w:szCs w:val="22"/>
          <w:lang w:val="es-MX"/>
        </w:rPr>
      </w:pPr>
    </w:p>
    <w:p w14:paraId="567727B4" w14:textId="77777777" w:rsidR="005128E4" w:rsidRPr="009D6856" w:rsidRDefault="005128E4" w:rsidP="00040C3A">
      <w:pPr>
        <w:tabs>
          <w:tab w:val="center" w:pos="5400"/>
        </w:tabs>
        <w:suppressAutoHyphens/>
        <w:rPr>
          <w:rFonts w:asciiTheme="majorHAnsi" w:hAnsiTheme="majorHAnsi"/>
          <w:sz w:val="22"/>
          <w:szCs w:val="22"/>
          <w:lang w:val="es-MX"/>
        </w:rPr>
      </w:pPr>
    </w:p>
    <w:p w14:paraId="343B014E" w14:textId="77777777" w:rsidR="005128E4" w:rsidRPr="009D6856" w:rsidRDefault="005128E4" w:rsidP="00040C3A">
      <w:pPr>
        <w:tabs>
          <w:tab w:val="center" w:pos="5400"/>
        </w:tabs>
        <w:suppressAutoHyphens/>
        <w:rPr>
          <w:rFonts w:asciiTheme="majorHAnsi" w:hAnsiTheme="majorHAnsi"/>
          <w:sz w:val="22"/>
          <w:szCs w:val="22"/>
          <w:lang w:val="es-MX"/>
        </w:rPr>
      </w:pPr>
    </w:p>
    <w:p w14:paraId="56ADC9CD" w14:textId="77777777" w:rsidR="00040C3A" w:rsidRPr="009D6856" w:rsidRDefault="00040C3A" w:rsidP="005128E4">
      <w:pPr>
        <w:tabs>
          <w:tab w:val="center" w:pos="5400"/>
        </w:tabs>
        <w:suppressAutoHyphens/>
        <w:jc w:val="center"/>
        <w:rPr>
          <w:rFonts w:asciiTheme="majorHAnsi" w:hAnsiTheme="majorHAnsi"/>
          <w:sz w:val="22"/>
          <w:szCs w:val="22"/>
          <w:lang w:val="es-MX"/>
        </w:rPr>
      </w:pPr>
    </w:p>
    <w:p w14:paraId="6423ADB7" w14:textId="77777777" w:rsidR="00040C3A" w:rsidRPr="009D6856" w:rsidRDefault="00040C3A" w:rsidP="005128E4">
      <w:pPr>
        <w:tabs>
          <w:tab w:val="center" w:pos="5400"/>
        </w:tabs>
        <w:suppressAutoHyphens/>
        <w:jc w:val="center"/>
        <w:rPr>
          <w:rFonts w:asciiTheme="majorHAnsi" w:hAnsiTheme="majorHAnsi"/>
          <w:sz w:val="22"/>
          <w:szCs w:val="22"/>
          <w:lang w:val="es-MX"/>
        </w:rPr>
      </w:pPr>
    </w:p>
    <w:p w14:paraId="47CC2311" w14:textId="77777777" w:rsidR="005B52B0" w:rsidRPr="009D6856" w:rsidRDefault="005B52B0" w:rsidP="005128E4">
      <w:pPr>
        <w:tabs>
          <w:tab w:val="center" w:pos="5400"/>
        </w:tabs>
        <w:suppressAutoHyphens/>
        <w:jc w:val="center"/>
        <w:rPr>
          <w:rFonts w:asciiTheme="majorHAnsi" w:hAnsiTheme="majorHAnsi"/>
          <w:sz w:val="22"/>
          <w:szCs w:val="22"/>
          <w:lang w:val="es-MX"/>
        </w:rPr>
      </w:pPr>
    </w:p>
    <w:p w14:paraId="7D6A17FE" w14:textId="77777777" w:rsidR="005B52B0" w:rsidRPr="009D6856" w:rsidRDefault="005B52B0" w:rsidP="005128E4">
      <w:pPr>
        <w:tabs>
          <w:tab w:val="center" w:pos="5400"/>
        </w:tabs>
        <w:suppressAutoHyphens/>
        <w:jc w:val="center"/>
        <w:rPr>
          <w:rFonts w:asciiTheme="majorHAnsi" w:hAnsiTheme="majorHAnsi"/>
          <w:sz w:val="22"/>
          <w:szCs w:val="22"/>
          <w:lang w:val="es-MX"/>
        </w:rPr>
      </w:pPr>
    </w:p>
    <w:p w14:paraId="6A275CCA" w14:textId="77777777" w:rsidR="005B52B0" w:rsidRPr="009D6856" w:rsidRDefault="005B52B0" w:rsidP="005128E4">
      <w:pPr>
        <w:tabs>
          <w:tab w:val="center" w:pos="5400"/>
        </w:tabs>
        <w:suppressAutoHyphens/>
        <w:jc w:val="center"/>
        <w:rPr>
          <w:rFonts w:asciiTheme="majorHAnsi" w:hAnsiTheme="majorHAnsi"/>
          <w:sz w:val="22"/>
          <w:szCs w:val="22"/>
          <w:lang w:val="es-MX"/>
        </w:rPr>
      </w:pPr>
    </w:p>
    <w:p w14:paraId="031F926B" w14:textId="77777777" w:rsidR="00040C3A" w:rsidRPr="009D6856" w:rsidRDefault="00040C3A" w:rsidP="00040C3A">
      <w:pPr>
        <w:tabs>
          <w:tab w:val="center" w:pos="5400"/>
        </w:tabs>
        <w:suppressAutoHyphens/>
        <w:jc w:val="center"/>
        <w:rPr>
          <w:rFonts w:asciiTheme="majorHAnsi" w:hAnsiTheme="majorHAnsi"/>
          <w:sz w:val="22"/>
          <w:szCs w:val="22"/>
          <w:lang w:val="es-MX"/>
        </w:rPr>
      </w:pPr>
    </w:p>
    <w:p w14:paraId="6D40CEF6" w14:textId="77777777" w:rsidR="00040C3A" w:rsidRPr="009D6856" w:rsidRDefault="00040C3A" w:rsidP="00040C3A">
      <w:pPr>
        <w:tabs>
          <w:tab w:val="center" w:pos="5400"/>
        </w:tabs>
        <w:suppressAutoHyphens/>
        <w:jc w:val="center"/>
        <w:rPr>
          <w:rFonts w:asciiTheme="majorHAnsi" w:hAnsiTheme="majorHAnsi"/>
          <w:sz w:val="22"/>
          <w:szCs w:val="22"/>
          <w:lang w:val="es-MX"/>
        </w:rPr>
      </w:pPr>
    </w:p>
    <w:p w14:paraId="6A50A722" w14:textId="77777777" w:rsidR="00040C3A" w:rsidRPr="009D6856" w:rsidRDefault="003D3BC2" w:rsidP="00040C3A">
      <w:pPr>
        <w:tabs>
          <w:tab w:val="center" w:pos="5400"/>
        </w:tabs>
        <w:suppressAutoHyphens/>
        <w:jc w:val="center"/>
        <w:rPr>
          <w:rFonts w:asciiTheme="majorHAnsi" w:hAnsiTheme="majorHAnsi"/>
          <w:sz w:val="22"/>
          <w:szCs w:val="22"/>
          <w:lang w:val="es-MX"/>
        </w:rPr>
      </w:pPr>
      <w:r w:rsidRPr="009D6856">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C300B77" wp14:editId="58AC0EC2">
                <wp:simplePos x="0" y="0"/>
                <wp:positionH relativeFrom="column">
                  <wp:posOffset>1352549</wp:posOffset>
                </wp:positionH>
                <wp:positionV relativeFrom="paragraph">
                  <wp:posOffset>111125</wp:posOffset>
                </wp:positionV>
                <wp:extent cx="4562475"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562475"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0596D6" w14:textId="44329809" w:rsidR="001540EC" w:rsidRPr="004E2649" w:rsidRDefault="001540EC"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98301D">
                              <w:rPr>
                                <w:rFonts w:asciiTheme="majorHAnsi" w:hAnsiTheme="majorHAnsi" w:cs="Arial"/>
                                <w:b/>
                                <w:bCs/>
                                <w:color w:val="0D0D0D" w:themeColor="text1" w:themeTint="F2"/>
                                <w:sz w:val="36"/>
                                <w:szCs w:val="22"/>
                                <w:lang w:val="es-ES_tradnl"/>
                              </w:rPr>
                              <w:t>29</w:t>
                            </w:r>
                            <w:r>
                              <w:rPr>
                                <w:rFonts w:asciiTheme="majorHAnsi" w:hAnsiTheme="majorHAnsi" w:cs="Arial"/>
                                <w:b/>
                                <w:bCs/>
                                <w:color w:val="0D0D0D" w:themeColor="text1" w:themeTint="F2"/>
                                <w:sz w:val="36"/>
                                <w:szCs w:val="22"/>
                                <w:lang w:val="es-ES_tradnl"/>
                              </w:rPr>
                              <w:t>/</w:t>
                            </w:r>
                            <w:r w:rsidR="0098301D">
                              <w:rPr>
                                <w:rFonts w:asciiTheme="majorHAnsi" w:hAnsiTheme="majorHAnsi" w:cs="Arial"/>
                                <w:b/>
                                <w:bCs/>
                                <w:color w:val="0D0D0D" w:themeColor="text1" w:themeTint="F2"/>
                                <w:sz w:val="36"/>
                                <w:szCs w:val="22"/>
                                <w:lang w:val="es-ES_tradnl"/>
                              </w:rPr>
                              <w:t>2</w:t>
                            </w:r>
                            <w:r>
                              <w:rPr>
                                <w:rFonts w:asciiTheme="majorHAnsi" w:hAnsiTheme="majorHAnsi" w:cs="Arial"/>
                                <w:b/>
                                <w:bCs/>
                                <w:color w:val="0D0D0D" w:themeColor="text1" w:themeTint="F2"/>
                                <w:sz w:val="36"/>
                                <w:szCs w:val="22"/>
                                <w:lang w:val="es-ES_tradnl"/>
                              </w:rPr>
                              <w:t>1</w:t>
                            </w:r>
                          </w:p>
                          <w:p w14:paraId="28786649" w14:textId="615B9113" w:rsidR="001540EC" w:rsidRDefault="001540EC"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1274-07</w:t>
                            </w:r>
                            <w:r w:rsidR="007C5D55">
                              <w:rPr>
                                <w:rFonts w:asciiTheme="majorHAnsi" w:hAnsiTheme="majorHAnsi" w:cs="Arial"/>
                                <w:b/>
                                <w:color w:val="0D0D0D" w:themeColor="text1" w:themeTint="F2"/>
                                <w:sz w:val="36"/>
                                <w:szCs w:val="22"/>
                                <w:lang w:val="es-ES_tradnl"/>
                              </w:rPr>
                              <w:t>, 1273-08 y 759-10</w:t>
                            </w:r>
                          </w:p>
                          <w:p w14:paraId="2DF8D07E" w14:textId="2B35784C" w:rsidR="001540EC" w:rsidRPr="0010736F" w:rsidRDefault="001540EC"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537543">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 xml:space="preserve">ADMISIBILIDAD </w:t>
                            </w:r>
                          </w:p>
                          <w:p w14:paraId="3D6340AC" w14:textId="77777777" w:rsidR="001540EC" w:rsidRPr="0010736F" w:rsidRDefault="001540EC" w:rsidP="00997BC5">
                            <w:pPr>
                              <w:spacing w:line="276" w:lineRule="auto"/>
                              <w:rPr>
                                <w:rFonts w:asciiTheme="majorHAnsi" w:hAnsiTheme="majorHAnsi" w:cs="Arial"/>
                                <w:color w:val="0D0D0D" w:themeColor="text1" w:themeTint="F2"/>
                                <w:szCs w:val="22"/>
                                <w:lang w:val="es-ES_tradnl"/>
                              </w:rPr>
                            </w:pPr>
                            <w:bookmarkStart w:id="1" w:name="_ftnref1"/>
                          </w:p>
                          <w:p w14:paraId="23B4EA97" w14:textId="155994C1" w:rsidR="001540EC" w:rsidRDefault="001540E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ALIRIO GUZMÁN CORREA </w:t>
                            </w:r>
                            <w:bookmarkEnd w:id="1"/>
                            <w:r>
                              <w:rPr>
                                <w:rFonts w:asciiTheme="majorHAnsi" w:hAnsiTheme="majorHAnsi" w:cs="Arial"/>
                                <w:color w:val="0D0D0D" w:themeColor="text1" w:themeTint="F2"/>
                                <w:szCs w:val="22"/>
                                <w:lang w:val="es-ES_tradnl"/>
                              </w:rPr>
                              <w:t xml:space="preserve">Y OTROS </w:t>
                            </w:r>
                          </w:p>
                          <w:p w14:paraId="6E98701B" w14:textId="37A15EE4" w:rsidR="001540EC" w:rsidRDefault="001540E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(FUMIGACIONES EN BELÉN DE LOS ANDAQUÍES)</w:t>
                            </w:r>
                          </w:p>
                          <w:p w14:paraId="6911A00F" w14:textId="06E7C2D8" w:rsidR="001540EC" w:rsidRPr="0010736F" w:rsidRDefault="001540EC"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64366126" w14:textId="77777777" w:rsidR="001540EC" w:rsidRPr="00AE5488" w:rsidRDefault="001540EC"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300B77" id="_x0000_t202" coordsize="21600,21600" o:spt="202" path="m,l,21600r21600,l21600,xe">
                <v:stroke joinstyle="miter"/>
                <v:path gradientshapeok="t" o:connecttype="rect"/>
              </v:shapetype>
              <v:shape id="Text Box 5" o:spid="_x0000_s1027" type="#_x0000_t202" style="position:absolute;left:0;text-align:left;margin-left:106.5pt;margin-top:8.75pt;width:359.25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" filled="f" stroked="f" strokeweight=".5pt">
                <v:textbox>
                  <w:txbxContent>
                    <w:p w14:paraId="230596D6" w14:textId="44329809" w:rsidR="001540EC" w:rsidRPr="004E2649" w:rsidRDefault="001540EC"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98301D">
                        <w:rPr>
                          <w:rFonts w:asciiTheme="majorHAnsi" w:hAnsiTheme="majorHAnsi" w:cs="Arial"/>
                          <w:b/>
                          <w:bCs/>
                          <w:color w:val="0D0D0D" w:themeColor="text1" w:themeTint="F2"/>
                          <w:sz w:val="36"/>
                          <w:szCs w:val="22"/>
                          <w:lang w:val="es-ES_tradnl"/>
                        </w:rPr>
                        <w:t>29</w:t>
                      </w:r>
                      <w:r>
                        <w:rPr>
                          <w:rFonts w:asciiTheme="majorHAnsi" w:hAnsiTheme="majorHAnsi" w:cs="Arial"/>
                          <w:b/>
                          <w:bCs/>
                          <w:color w:val="0D0D0D" w:themeColor="text1" w:themeTint="F2"/>
                          <w:sz w:val="36"/>
                          <w:szCs w:val="22"/>
                          <w:lang w:val="es-ES_tradnl"/>
                        </w:rPr>
                        <w:t>/</w:t>
                      </w:r>
                      <w:r w:rsidR="0098301D">
                        <w:rPr>
                          <w:rFonts w:asciiTheme="majorHAnsi" w:hAnsiTheme="majorHAnsi" w:cs="Arial"/>
                          <w:b/>
                          <w:bCs/>
                          <w:color w:val="0D0D0D" w:themeColor="text1" w:themeTint="F2"/>
                          <w:sz w:val="36"/>
                          <w:szCs w:val="22"/>
                          <w:lang w:val="es-ES_tradnl"/>
                        </w:rPr>
                        <w:t>2</w:t>
                      </w:r>
                      <w:r>
                        <w:rPr>
                          <w:rFonts w:asciiTheme="majorHAnsi" w:hAnsiTheme="majorHAnsi" w:cs="Arial"/>
                          <w:b/>
                          <w:bCs/>
                          <w:color w:val="0D0D0D" w:themeColor="text1" w:themeTint="F2"/>
                          <w:sz w:val="36"/>
                          <w:szCs w:val="22"/>
                          <w:lang w:val="es-ES_tradnl"/>
                        </w:rPr>
                        <w:t>1</w:t>
                      </w:r>
                    </w:p>
                    <w:p w14:paraId="28786649" w14:textId="615B9113" w:rsidR="001540EC" w:rsidRDefault="001540EC"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1274-07</w:t>
                      </w:r>
                      <w:r w:rsidR="007C5D55">
                        <w:rPr>
                          <w:rFonts w:asciiTheme="majorHAnsi" w:hAnsiTheme="majorHAnsi" w:cs="Arial"/>
                          <w:b/>
                          <w:color w:val="0D0D0D" w:themeColor="text1" w:themeTint="F2"/>
                          <w:sz w:val="36"/>
                          <w:szCs w:val="22"/>
                          <w:lang w:val="es-ES_tradnl"/>
                        </w:rPr>
                        <w:t>, 1273-08 y 759-10</w:t>
                      </w:r>
                    </w:p>
                    <w:p w14:paraId="2DF8D07E" w14:textId="2B35784C" w:rsidR="001540EC" w:rsidRPr="0010736F" w:rsidRDefault="001540EC"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537543">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 xml:space="preserve">ADMISIBILIDAD </w:t>
                      </w:r>
                    </w:p>
                    <w:p w14:paraId="3D6340AC" w14:textId="77777777" w:rsidR="001540EC" w:rsidRPr="0010736F" w:rsidRDefault="001540EC" w:rsidP="00997BC5">
                      <w:pPr>
                        <w:spacing w:line="276" w:lineRule="auto"/>
                        <w:rPr>
                          <w:rFonts w:asciiTheme="majorHAnsi" w:hAnsiTheme="majorHAnsi" w:cs="Arial"/>
                          <w:color w:val="0D0D0D" w:themeColor="text1" w:themeTint="F2"/>
                          <w:szCs w:val="22"/>
                          <w:lang w:val="es-ES_tradnl"/>
                        </w:rPr>
                      </w:pPr>
                      <w:bookmarkStart w:id="2" w:name="_ftnref1"/>
                    </w:p>
                    <w:p w14:paraId="23B4EA97" w14:textId="155994C1" w:rsidR="001540EC" w:rsidRDefault="001540E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ALIRIO GUZMÁN CORREA </w:t>
                      </w:r>
                      <w:bookmarkEnd w:id="2"/>
                      <w:r>
                        <w:rPr>
                          <w:rFonts w:asciiTheme="majorHAnsi" w:hAnsiTheme="majorHAnsi" w:cs="Arial"/>
                          <w:color w:val="0D0D0D" w:themeColor="text1" w:themeTint="F2"/>
                          <w:szCs w:val="22"/>
                          <w:lang w:val="es-ES_tradnl"/>
                        </w:rPr>
                        <w:t xml:space="preserve">Y OTROS </w:t>
                      </w:r>
                    </w:p>
                    <w:p w14:paraId="6E98701B" w14:textId="37A15EE4" w:rsidR="001540EC" w:rsidRDefault="001540E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(FUMIGACIONES EN BELÉN DE LOS ANDAQUÍES)</w:t>
                      </w:r>
                    </w:p>
                    <w:p w14:paraId="6911A00F" w14:textId="06E7C2D8" w:rsidR="001540EC" w:rsidRPr="0010736F" w:rsidRDefault="001540EC"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64366126" w14:textId="77777777" w:rsidR="001540EC" w:rsidRPr="00AE5488" w:rsidRDefault="001540EC" w:rsidP="007A5817">
                      <w:pPr>
                        <w:rPr>
                          <w:color w:val="0D0D0D" w:themeColor="text1" w:themeTint="F2"/>
                          <w:lang w:val="es-ES_tradnl"/>
                        </w:rPr>
                      </w:pPr>
                    </w:p>
                  </w:txbxContent>
                </v:textbox>
              </v:shape>
            </w:pict>
          </mc:Fallback>
        </mc:AlternateContent>
      </w:r>
      <w:r w:rsidR="004E2649" w:rsidRPr="009D6856">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1FB3ABA" wp14:editId="7E08DB71">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3D37CE" w14:textId="6D1D32BD" w:rsidR="001540EC" w:rsidRPr="0098301D" w:rsidRDefault="0098301D" w:rsidP="007A5817">
                            <w:pPr>
                              <w:spacing w:line="276" w:lineRule="auto"/>
                              <w:jc w:val="right"/>
                              <w:rPr>
                                <w:rFonts w:asciiTheme="minorHAnsi" w:hAnsiTheme="minorHAnsi"/>
                                <w:color w:val="FFFFFF" w:themeColor="background1"/>
                                <w:sz w:val="22"/>
                                <w:lang w:val="es-419"/>
                              </w:rPr>
                            </w:pPr>
                            <w:r w:rsidRPr="0098301D">
                              <w:rPr>
                                <w:rFonts w:asciiTheme="minorHAnsi" w:hAnsiTheme="minorHAnsi"/>
                                <w:color w:val="FFFFFF" w:themeColor="background1"/>
                                <w:sz w:val="22"/>
                                <w:lang w:val="es-419"/>
                              </w:rPr>
                              <w:t>OEA/</w:t>
                            </w:r>
                            <w:proofErr w:type="spellStart"/>
                            <w:r w:rsidRPr="0098301D">
                              <w:rPr>
                                <w:rFonts w:asciiTheme="minorHAnsi" w:hAnsiTheme="minorHAnsi"/>
                                <w:color w:val="FFFFFF" w:themeColor="background1"/>
                                <w:sz w:val="22"/>
                                <w:lang w:val="es-419"/>
                              </w:rPr>
                              <w:t>Ser.L</w:t>
                            </w:r>
                            <w:proofErr w:type="spellEnd"/>
                            <w:r w:rsidRPr="0098301D">
                              <w:rPr>
                                <w:rFonts w:asciiTheme="minorHAnsi" w:hAnsiTheme="minorHAnsi"/>
                                <w:color w:val="FFFFFF" w:themeColor="background1"/>
                                <w:sz w:val="22"/>
                                <w:lang w:val="es-419"/>
                              </w:rPr>
                              <w:t>/V/II</w:t>
                            </w:r>
                          </w:p>
                          <w:p w14:paraId="3292D5EB" w14:textId="14A94755" w:rsidR="001540EC" w:rsidRPr="0098301D" w:rsidRDefault="0098301D" w:rsidP="007A5817">
                            <w:pPr>
                              <w:spacing w:line="276" w:lineRule="auto"/>
                              <w:jc w:val="right"/>
                              <w:rPr>
                                <w:rFonts w:asciiTheme="minorHAnsi" w:hAnsiTheme="minorHAnsi"/>
                                <w:color w:val="FFFFFF" w:themeColor="background1"/>
                                <w:sz w:val="22"/>
                                <w:lang w:val="es-419"/>
                              </w:rPr>
                            </w:pPr>
                            <w:r w:rsidRPr="0098301D">
                              <w:rPr>
                                <w:rFonts w:asciiTheme="minorHAnsi" w:hAnsiTheme="minorHAnsi"/>
                                <w:color w:val="FFFFFF" w:themeColor="background1"/>
                                <w:sz w:val="22"/>
                                <w:lang w:val="es-419"/>
                              </w:rPr>
                              <w:t>Doc. 3</w:t>
                            </w:r>
                            <w:r>
                              <w:rPr>
                                <w:rFonts w:asciiTheme="minorHAnsi" w:hAnsiTheme="minorHAnsi"/>
                                <w:color w:val="FFFFFF" w:themeColor="background1"/>
                                <w:sz w:val="22"/>
                                <w:lang w:val="es-419"/>
                              </w:rPr>
                              <w:t>3</w:t>
                            </w:r>
                          </w:p>
                          <w:p w14:paraId="46256A6B" w14:textId="02541EB2" w:rsidR="001540EC" w:rsidRPr="005C7A7C" w:rsidRDefault="0098301D" w:rsidP="007A5817">
                            <w:pPr>
                              <w:spacing w:line="276" w:lineRule="auto"/>
                              <w:jc w:val="right"/>
                              <w:rPr>
                                <w:rFonts w:asciiTheme="minorHAnsi" w:hAnsiTheme="minorHAnsi"/>
                                <w:color w:val="FFFFFF" w:themeColor="background1"/>
                                <w:sz w:val="22"/>
                                <w:lang w:val="es-MX"/>
                              </w:rPr>
                            </w:pPr>
                            <w:r>
                              <w:rPr>
                                <w:rFonts w:asciiTheme="minorHAnsi" w:hAnsiTheme="minorHAnsi"/>
                                <w:color w:val="FFFFFF" w:themeColor="background1"/>
                                <w:sz w:val="22"/>
                                <w:lang w:val="es-MX"/>
                              </w:rPr>
                              <w:t>28 febrero 2021</w:t>
                            </w:r>
                          </w:p>
                          <w:p w14:paraId="247060BE" w14:textId="77777777" w:rsidR="001540EC" w:rsidRPr="005C7A7C" w:rsidRDefault="001540EC" w:rsidP="007A5817">
                            <w:pPr>
                              <w:spacing w:line="276" w:lineRule="auto"/>
                              <w:jc w:val="right"/>
                              <w:rPr>
                                <w:rFonts w:asciiTheme="minorHAnsi" w:hAnsiTheme="minorHAnsi"/>
                                <w:color w:val="FFFFFF" w:themeColor="background1"/>
                                <w:sz w:val="22"/>
                                <w:lang w:val="es-MX"/>
                              </w:rPr>
                            </w:pPr>
                            <w:r w:rsidRPr="005C7A7C">
                              <w:rPr>
                                <w:rFonts w:asciiTheme="minorHAnsi" w:hAnsiTheme="minorHAnsi"/>
                                <w:color w:val="FFFFFF" w:themeColor="background1"/>
                                <w:sz w:val="22"/>
                                <w:lang w:val="es-MX"/>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1FB3ABA"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73D37CE" w14:textId="6D1D32BD" w:rsidR="001540EC" w:rsidRPr="0098301D" w:rsidRDefault="0098301D" w:rsidP="007A5817">
                      <w:pPr>
                        <w:spacing w:line="276" w:lineRule="auto"/>
                        <w:jc w:val="right"/>
                        <w:rPr>
                          <w:rFonts w:asciiTheme="minorHAnsi" w:hAnsiTheme="minorHAnsi"/>
                          <w:color w:val="FFFFFF" w:themeColor="background1"/>
                          <w:sz w:val="22"/>
                          <w:lang w:val="es-419"/>
                        </w:rPr>
                      </w:pPr>
                      <w:r w:rsidRPr="0098301D">
                        <w:rPr>
                          <w:rFonts w:asciiTheme="minorHAnsi" w:hAnsiTheme="minorHAnsi"/>
                          <w:color w:val="FFFFFF" w:themeColor="background1"/>
                          <w:sz w:val="22"/>
                          <w:lang w:val="es-419"/>
                        </w:rPr>
                        <w:t>OEA/Ser.L/V/II</w:t>
                      </w:r>
                    </w:p>
                    <w:p w14:paraId="3292D5EB" w14:textId="14A94755" w:rsidR="001540EC" w:rsidRPr="0098301D" w:rsidRDefault="0098301D" w:rsidP="007A5817">
                      <w:pPr>
                        <w:spacing w:line="276" w:lineRule="auto"/>
                        <w:jc w:val="right"/>
                        <w:rPr>
                          <w:rFonts w:asciiTheme="minorHAnsi" w:hAnsiTheme="minorHAnsi"/>
                          <w:color w:val="FFFFFF" w:themeColor="background1"/>
                          <w:sz w:val="22"/>
                          <w:lang w:val="es-419"/>
                        </w:rPr>
                      </w:pPr>
                      <w:r w:rsidRPr="0098301D">
                        <w:rPr>
                          <w:rFonts w:asciiTheme="minorHAnsi" w:hAnsiTheme="minorHAnsi"/>
                          <w:color w:val="FFFFFF" w:themeColor="background1"/>
                          <w:sz w:val="22"/>
                          <w:lang w:val="es-419"/>
                        </w:rPr>
                        <w:t>Doc. 3</w:t>
                      </w:r>
                      <w:r>
                        <w:rPr>
                          <w:rFonts w:asciiTheme="minorHAnsi" w:hAnsiTheme="minorHAnsi"/>
                          <w:color w:val="FFFFFF" w:themeColor="background1"/>
                          <w:sz w:val="22"/>
                          <w:lang w:val="es-419"/>
                        </w:rPr>
                        <w:t>3</w:t>
                      </w:r>
                    </w:p>
                    <w:p w14:paraId="46256A6B" w14:textId="02541EB2" w:rsidR="001540EC" w:rsidRPr="005C7A7C" w:rsidRDefault="0098301D" w:rsidP="007A5817">
                      <w:pPr>
                        <w:spacing w:line="276" w:lineRule="auto"/>
                        <w:jc w:val="right"/>
                        <w:rPr>
                          <w:rFonts w:asciiTheme="minorHAnsi" w:hAnsiTheme="minorHAnsi"/>
                          <w:color w:val="FFFFFF" w:themeColor="background1"/>
                          <w:sz w:val="22"/>
                          <w:lang w:val="es-MX"/>
                        </w:rPr>
                      </w:pPr>
                      <w:r>
                        <w:rPr>
                          <w:rFonts w:asciiTheme="minorHAnsi" w:hAnsiTheme="minorHAnsi"/>
                          <w:color w:val="FFFFFF" w:themeColor="background1"/>
                          <w:sz w:val="22"/>
                          <w:lang w:val="es-MX"/>
                        </w:rPr>
                        <w:t>28 febrero 2021</w:t>
                      </w:r>
                    </w:p>
                    <w:p w14:paraId="247060BE" w14:textId="77777777" w:rsidR="001540EC" w:rsidRPr="005C7A7C" w:rsidRDefault="001540EC" w:rsidP="007A5817">
                      <w:pPr>
                        <w:spacing w:line="276" w:lineRule="auto"/>
                        <w:jc w:val="right"/>
                        <w:rPr>
                          <w:rFonts w:asciiTheme="minorHAnsi" w:hAnsiTheme="minorHAnsi"/>
                          <w:color w:val="FFFFFF" w:themeColor="background1"/>
                          <w:sz w:val="22"/>
                          <w:lang w:val="es-MX"/>
                        </w:rPr>
                      </w:pPr>
                      <w:r w:rsidRPr="005C7A7C">
                        <w:rPr>
                          <w:rFonts w:asciiTheme="minorHAnsi" w:hAnsiTheme="minorHAnsi"/>
                          <w:color w:val="FFFFFF" w:themeColor="background1"/>
                          <w:sz w:val="22"/>
                          <w:lang w:val="es-MX"/>
                        </w:rPr>
                        <w:t>Original: español</w:t>
                      </w:r>
                    </w:p>
                  </w:txbxContent>
                </v:textbox>
              </v:shape>
            </w:pict>
          </mc:Fallback>
        </mc:AlternateContent>
      </w:r>
    </w:p>
    <w:p w14:paraId="3328A62F" w14:textId="77777777" w:rsidR="00040C3A" w:rsidRPr="009D6856" w:rsidRDefault="00040C3A" w:rsidP="00040C3A">
      <w:pPr>
        <w:tabs>
          <w:tab w:val="center" w:pos="5400"/>
        </w:tabs>
        <w:suppressAutoHyphens/>
        <w:jc w:val="center"/>
        <w:rPr>
          <w:rFonts w:asciiTheme="majorHAnsi" w:hAnsiTheme="majorHAnsi"/>
          <w:sz w:val="22"/>
          <w:szCs w:val="22"/>
          <w:lang w:val="es-MX"/>
        </w:rPr>
      </w:pPr>
    </w:p>
    <w:p w14:paraId="397C22F4" w14:textId="77777777" w:rsidR="00040C3A" w:rsidRPr="009D6856" w:rsidRDefault="00040C3A" w:rsidP="00040C3A">
      <w:pPr>
        <w:tabs>
          <w:tab w:val="center" w:pos="5400"/>
        </w:tabs>
        <w:suppressAutoHyphens/>
        <w:jc w:val="center"/>
        <w:rPr>
          <w:rFonts w:asciiTheme="majorHAnsi" w:hAnsiTheme="majorHAnsi"/>
          <w:sz w:val="22"/>
          <w:szCs w:val="22"/>
          <w:lang w:val="es-MX"/>
        </w:rPr>
      </w:pPr>
    </w:p>
    <w:p w14:paraId="6A55C839" w14:textId="77777777" w:rsidR="00040C3A" w:rsidRPr="009D6856" w:rsidRDefault="00040C3A" w:rsidP="00040C3A">
      <w:pPr>
        <w:tabs>
          <w:tab w:val="center" w:pos="5400"/>
        </w:tabs>
        <w:suppressAutoHyphens/>
        <w:jc w:val="center"/>
        <w:rPr>
          <w:rFonts w:asciiTheme="majorHAnsi" w:hAnsiTheme="majorHAnsi" w:cs="Arial"/>
          <w:sz w:val="22"/>
          <w:szCs w:val="22"/>
          <w:lang w:val="es-MX"/>
        </w:rPr>
      </w:pPr>
    </w:p>
    <w:p w14:paraId="77EF2DE3" w14:textId="77777777" w:rsidR="00040C3A" w:rsidRPr="009D6856" w:rsidRDefault="00040C3A" w:rsidP="00040C3A">
      <w:pPr>
        <w:tabs>
          <w:tab w:val="center" w:pos="5400"/>
        </w:tabs>
        <w:suppressAutoHyphens/>
        <w:jc w:val="center"/>
        <w:rPr>
          <w:rFonts w:asciiTheme="majorHAnsi" w:hAnsiTheme="majorHAnsi"/>
          <w:sz w:val="22"/>
          <w:szCs w:val="22"/>
          <w:lang w:val="es-MX"/>
        </w:rPr>
      </w:pPr>
    </w:p>
    <w:p w14:paraId="2DC04EFC" w14:textId="77777777" w:rsidR="00040C3A" w:rsidRPr="009D6856" w:rsidRDefault="00040C3A" w:rsidP="00040C3A">
      <w:pPr>
        <w:tabs>
          <w:tab w:val="center" w:pos="5400"/>
        </w:tabs>
        <w:suppressAutoHyphens/>
        <w:jc w:val="center"/>
        <w:rPr>
          <w:rFonts w:asciiTheme="majorHAnsi" w:hAnsiTheme="majorHAnsi"/>
          <w:sz w:val="22"/>
          <w:szCs w:val="22"/>
          <w:lang w:val="es-MX"/>
        </w:rPr>
      </w:pPr>
    </w:p>
    <w:p w14:paraId="45A2D437" w14:textId="77777777" w:rsidR="00040C3A" w:rsidRPr="009D6856" w:rsidRDefault="00040C3A" w:rsidP="00040C3A">
      <w:pPr>
        <w:tabs>
          <w:tab w:val="center" w:pos="5400"/>
        </w:tabs>
        <w:suppressAutoHyphens/>
        <w:jc w:val="center"/>
        <w:rPr>
          <w:rFonts w:asciiTheme="majorHAnsi" w:hAnsiTheme="majorHAnsi"/>
          <w:sz w:val="22"/>
          <w:szCs w:val="22"/>
          <w:lang w:val="es-MX"/>
        </w:rPr>
      </w:pPr>
    </w:p>
    <w:p w14:paraId="12B42470" w14:textId="77777777" w:rsidR="00040C3A" w:rsidRPr="009D6856" w:rsidRDefault="00040C3A" w:rsidP="00040C3A">
      <w:pPr>
        <w:tabs>
          <w:tab w:val="center" w:pos="5400"/>
        </w:tabs>
        <w:suppressAutoHyphens/>
        <w:jc w:val="center"/>
        <w:rPr>
          <w:rFonts w:asciiTheme="majorHAnsi" w:hAnsiTheme="majorHAnsi"/>
          <w:sz w:val="22"/>
          <w:szCs w:val="22"/>
          <w:lang w:val="es-MX"/>
        </w:rPr>
      </w:pPr>
    </w:p>
    <w:p w14:paraId="23E6AA17" w14:textId="77777777" w:rsidR="005128E4" w:rsidRPr="009D6856" w:rsidRDefault="005128E4" w:rsidP="00040C3A">
      <w:pPr>
        <w:tabs>
          <w:tab w:val="center" w:pos="5400"/>
        </w:tabs>
        <w:suppressAutoHyphens/>
        <w:jc w:val="center"/>
        <w:rPr>
          <w:rFonts w:asciiTheme="majorHAnsi" w:hAnsiTheme="majorHAnsi"/>
          <w:sz w:val="22"/>
          <w:szCs w:val="22"/>
          <w:lang w:val="es-MX"/>
        </w:rPr>
      </w:pPr>
    </w:p>
    <w:p w14:paraId="6318002E" w14:textId="77777777" w:rsidR="00040C3A" w:rsidRPr="009D6856" w:rsidRDefault="00040C3A" w:rsidP="00040C3A">
      <w:pPr>
        <w:tabs>
          <w:tab w:val="center" w:pos="5400"/>
        </w:tabs>
        <w:suppressAutoHyphens/>
        <w:jc w:val="center"/>
        <w:rPr>
          <w:rFonts w:asciiTheme="majorHAnsi" w:hAnsiTheme="majorHAnsi"/>
          <w:sz w:val="22"/>
          <w:szCs w:val="22"/>
          <w:lang w:val="es-MX"/>
        </w:rPr>
      </w:pPr>
    </w:p>
    <w:p w14:paraId="2ACBDE05" w14:textId="77777777" w:rsidR="005128E4" w:rsidRPr="009D6856" w:rsidRDefault="005128E4" w:rsidP="00040C3A">
      <w:pPr>
        <w:tabs>
          <w:tab w:val="center" w:pos="5400"/>
        </w:tabs>
        <w:suppressAutoHyphens/>
        <w:jc w:val="center"/>
        <w:rPr>
          <w:rFonts w:asciiTheme="majorHAnsi" w:hAnsiTheme="majorHAnsi"/>
          <w:sz w:val="22"/>
          <w:szCs w:val="22"/>
          <w:lang w:val="es-MX"/>
        </w:rPr>
      </w:pPr>
    </w:p>
    <w:p w14:paraId="6A114293" w14:textId="77777777" w:rsidR="005128E4" w:rsidRPr="009D6856" w:rsidRDefault="005128E4" w:rsidP="00040C3A">
      <w:pPr>
        <w:tabs>
          <w:tab w:val="center" w:pos="5400"/>
        </w:tabs>
        <w:suppressAutoHyphens/>
        <w:jc w:val="center"/>
        <w:rPr>
          <w:rFonts w:asciiTheme="majorHAnsi" w:hAnsiTheme="majorHAnsi"/>
          <w:sz w:val="22"/>
          <w:szCs w:val="22"/>
          <w:lang w:val="es-MX"/>
        </w:rPr>
      </w:pPr>
    </w:p>
    <w:p w14:paraId="3333FCA9" w14:textId="77777777" w:rsidR="005128E4" w:rsidRPr="009D6856" w:rsidRDefault="005128E4" w:rsidP="00040C3A">
      <w:pPr>
        <w:tabs>
          <w:tab w:val="center" w:pos="5400"/>
        </w:tabs>
        <w:suppressAutoHyphens/>
        <w:jc w:val="center"/>
        <w:rPr>
          <w:rFonts w:asciiTheme="majorHAnsi" w:hAnsiTheme="majorHAnsi"/>
          <w:sz w:val="22"/>
          <w:szCs w:val="22"/>
          <w:lang w:val="es-MX"/>
        </w:rPr>
      </w:pPr>
    </w:p>
    <w:p w14:paraId="6C70B183" w14:textId="77777777" w:rsidR="00040C3A" w:rsidRPr="009D6856" w:rsidRDefault="00040C3A" w:rsidP="00040C3A">
      <w:pPr>
        <w:tabs>
          <w:tab w:val="center" w:pos="5400"/>
        </w:tabs>
        <w:suppressAutoHyphens/>
        <w:jc w:val="center"/>
        <w:rPr>
          <w:rFonts w:asciiTheme="majorHAnsi" w:hAnsiTheme="majorHAnsi"/>
          <w:sz w:val="22"/>
          <w:szCs w:val="22"/>
          <w:lang w:val="es-MX"/>
        </w:rPr>
      </w:pPr>
    </w:p>
    <w:p w14:paraId="3A56F1CA" w14:textId="77777777" w:rsidR="00040C3A" w:rsidRPr="009D6856" w:rsidRDefault="00040C3A" w:rsidP="00040C3A">
      <w:pPr>
        <w:tabs>
          <w:tab w:val="center" w:pos="5400"/>
        </w:tabs>
        <w:suppressAutoHyphens/>
        <w:jc w:val="center"/>
        <w:rPr>
          <w:rFonts w:asciiTheme="majorHAnsi" w:hAnsiTheme="majorHAnsi"/>
          <w:sz w:val="22"/>
          <w:szCs w:val="22"/>
          <w:lang w:val="es-MX"/>
        </w:rPr>
      </w:pPr>
    </w:p>
    <w:p w14:paraId="3486AE52" w14:textId="77777777" w:rsidR="00A50FCF" w:rsidRPr="009D6856" w:rsidRDefault="00A50FCF" w:rsidP="00040C3A">
      <w:pPr>
        <w:tabs>
          <w:tab w:val="center" w:pos="5400"/>
        </w:tabs>
        <w:suppressAutoHyphens/>
        <w:jc w:val="center"/>
        <w:rPr>
          <w:rFonts w:asciiTheme="majorHAnsi" w:hAnsiTheme="majorHAnsi"/>
          <w:sz w:val="18"/>
          <w:szCs w:val="22"/>
          <w:lang w:val="es-MX"/>
        </w:rPr>
      </w:pPr>
    </w:p>
    <w:p w14:paraId="2DDA54C2" w14:textId="77777777" w:rsidR="00A50FCF" w:rsidRPr="009D6856" w:rsidRDefault="00A50FCF" w:rsidP="00040C3A">
      <w:pPr>
        <w:tabs>
          <w:tab w:val="center" w:pos="5400"/>
        </w:tabs>
        <w:suppressAutoHyphens/>
        <w:jc w:val="center"/>
        <w:rPr>
          <w:rFonts w:asciiTheme="majorHAnsi" w:hAnsiTheme="majorHAnsi"/>
          <w:sz w:val="18"/>
          <w:szCs w:val="22"/>
          <w:lang w:val="es-MX"/>
        </w:rPr>
      </w:pPr>
    </w:p>
    <w:p w14:paraId="2BF26F91" w14:textId="77777777" w:rsidR="00A50FCF" w:rsidRPr="009D6856" w:rsidRDefault="00A50FCF" w:rsidP="00040C3A">
      <w:pPr>
        <w:tabs>
          <w:tab w:val="center" w:pos="5400"/>
        </w:tabs>
        <w:suppressAutoHyphens/>
        <w:jc w:val="center"/>
        <w:rPr>
          <w:rFonts w:asciiTheme="majorHAnsi" w:hAnsiTheme="majorHAnsi"/>
          <w:sz w:val="18"/>
          <w:szCs w:val="22"/>
          <w:lang w:val="es-MX"/>
        </w:rPr>
      </w:pPr>
    </w:p>
    <w:p w14:paraId="0EAEE665" w14:textId="77777777" w:rsidR="00A50FCF" w:rsidRPr="009D6856" w:rsidRDefault="00A50FCF" w:rsidP="00040C3A">
      <w:pPr>
        <w:tabs>
          <w:tab w:val="center" w:pos="5400"/>
        </w:tabs>
        <w:suppressAutoHyphens/>
        <w:jc w:val="center"/>
        <w:rPr>
          <w:rFonts w:asciiTheme="majorHAnsi" w:hAnsiTheme="majorHAnsi"/>
          <w:sz w:val="18"/>
          <w:szCs w:val="22"/>
          <w:lang w:val="es-MX"/>
        </w:rPr>
      </w:pPr>
    </w:p>
    <w:p w14:paraId="66C96690" w14:textId="77777777" w:rsidR="00A50FCF" w:rsidRPr="009D6856" w:rsidRDefault="00A50FCF" w:rsidP="00040C3A">
      <w:pPr>
        <w:tabs>
          <w:tab w:val="center" w:pos="5400"/>
        </w:tabs>
        <w:suppressAutoHyphens/>
        <w:jc w:val="center"/>
        <w:rPr>
          <w:rFonts w:asciiTheme="majorHAnsi" w:hAnsiTheme="majorHAnsi"/>
          <w:sz w:val="18"/>
          <w:szCs w:val="22"/>
          <w:lang w:val="es-MX"/>
        </w:rPr>
      </w:pPr>
    </w:p>
    <w:p w14:paraId="57709327" w14:textId="77777777" w:rsidR="00A50FCF" w:rsidRPr="009D6856" w:rsidRDefault="00A50FCF" w:rsidP="00040C3A">
      <w:pPr>
        <w:tabs>
          <w:tab w:val="center" w:pos="5400"/>
        </w:tabs>
        <w:suppressAutoHyphens/>
        <w:jc w:val="center"/>
        <w:rPr>
          <w:rFonts w:asciiTheme="majorHAnsi" w:hAnsiTheme="majorHAnsi"/>
          <w:sz w:val="18"/>
          <w:szCs w:val="22"/>
          <w:lang w:val="es-MX"/>
        </w:rPr>
      </w:pPr>
    </w:p>
    <w:p w14:paraId="14CA2E24" w14:textId="77777777" w:rsidR="00A50FCF" w:rsidRPr="009D6856" w:rsidRDefault="00A50FCF" w:rsidP="00040C3A">
      <w:pPr>
        <w:tabs>
          <w:tab w:val="center" w:pos="5400"/>
        </w:tabs>
        <w:suppressAutoHyphens/>
        <w:jc w:val="center"/>
        <w:rPr>
          <w:rFonts w:asciiTheme="majorHAnsi" w:hAnsiTheme="majorHAnsi"/>
          <w:sz w:val="18"/>
          <w:szCs w:val="22"/>
          <w:lang w:val="es-MX"/>
        </w:rPr>
      </w:pPr>
    </w:p>
    <w:p w14:paraId="2B58CEEE" w14:textId="77777777" w:rsidR="00A50FCF" w:rsidRPr="009D6856" w:rsidRDefault="00A50FCF" w:rsidP="00040C3A">
      <w:pPr>
        <w:tabs>
          <w:tab w:val="center" w:pos="5400"/>
        </w:tabs>
        <w:suppressAutoHyphens/>
        <w:jc w:val="center"/>
        <w:rPr>
          <w:rFonts w:asciiTheme="majorHAnsi" w:hAnsiTheme="majorHAnsi"/>
          <w:sz w:val="18"/>
          <w:szCs w:val="22"/>
          <w:lang w:val="es-MX"/>
        </w:rPr>
      </w:pPr>
    </w:p>
    <w:p w14:paraId="09074E9D" w14:textId="77777777" w:rsidR="00A50FCF" w:rsidRPr="009D6856" w:rsidRDefault="00A50FCF" w:rsidP="00040C3A">
      <w:pPr>
        <w:tabs>
          <w:tab w:val="center" w:pos="5400"/>
        </w:tabs>
        <w:suppressAutoHyphens/>
        <w:jc w:val="center"/>
        <w:rPr>
          <w:rFonts w:asciiTheme="majorHAnsi" w:hAnsiTheme="majorHAnsi"/>
          <w:sz w:val="18"/>
          <w:szCs w:val="22"/>
          <w:lang w:val="es-MX"/>
        </w:rPr>
      </w:pPr>
    </w:p>
    <w:p w14:paraId="785FA1D1" w14:textId="77777777" w:rsidR="00A50FCF" w:rsidRPr="009D6856" w:rsidRDefault="00A50FCF" w:rsidP="00040C3A">
      <w:pPr>
        <w:tabs>
          <w:tab w:val="center" w:pos="5400"/>
        </w:tabs>
        <w:suppressAutoHyphens/>
        <w:jc w:val="center"/>
        <w:rPr>
          <w:rFonts w:asciiTheme="majorHAnsi" w:hAnsiTheme="majorHAnsi"/>
          <w:sz w:val="18"/>
          <w:szCs w:val="22"/>
          <w:lang w:val="es-MX"/>
        </w:rPr>
      </w:pPr>
    </w:p>
    <w:p w14:paraId="07CFC564" w14:textId="77777777" w:rsidR="00A50FCF" w:rsidRPr="009D6856" w:rsidRDefault="00A50FCF" w:rsidP="00040C3A">
      <w:pPr>
        <w:tabs>
          <w:tab w:val="center" w:pos="5400"/>
        </w:tabs>
        <w:suppressAutoHyphens/>
        <w:jc w:val="center"/>
        <w:rPr>
          <w:rFonts w:asciiTheme="majorHAnsi" w:hAnsiTheme="majorHAnsi"/>
          <w:sz w:val="18"/>
          <w:szCs w:val="22"/>
          <w:lang w:val="es-MX"/>
        </w:rPr>
      </w:pPr>
    </w:p>
    <w:p w14:paraId="48D4478C" w14:textId="77777777" w:rsidR="00A50FCF" w:rsidRPr="009D6856" w:rsidRDefault="00A50FCF" w:rsidP="00040C3A">
      <w:pPr>
        <w:tabs>
          <w:tab w:val="center" w:pos="5400"/>
        </w:tabs>
        <w:suppressAutoHyphens/>
        <w:jc w:val="center"/>
        <w:rPr>
          <w:rFonts w:asciiTheme="majorHAnsi" w:hAnsiTheme="majorHAnsi"/>
          <w:sz w:val="18"/>
          <w:szCs w:val="22"/>
          <w:lang w:val="es-MX"/>
        </w:rPr>
      </w:pPr>
    </w:p>
    <w:p w14:paraId="12C9A4DF" w14:textId="77777777" w:rsidR="00A50FCF" w:rsidRPr="009D6856" w:rsidRDefault="00A50FCF" w:rsidP="00040C3A">
      <w:pPr>
        <w:tabs>
          <w:tab w:val="center" w:pos="5400"/>
        </w:tabs>
        <w:suppressAutoHyphens/>
        <w:jc w:val="center"/>
        <w:rPr>
          <w:rFonts w:asciiTheme="majorHAnsi" w:hAnsiTheme="majorHAnsi"/>
          <w:sz w:val="18"/>
          <w:szCs w:val="22"/>
          <w:lang w:val="es-MX"/>
        </w:rPr>
      </w:pPr>
    </w:p>
    <w:p w14:paraId="5CC6BEC6" w14:textId="77777777" w:rsidR="00A50FCF" w:rsidRPr="009D6856" w:rsidRDefault="00A50FCF" w:rsidP="00040C3A">
      <w:pPr>
        <w:tabs>
          <w:tab w:val="center" w:pos="5400"/>
        </w:tabs>
        <w:suppressAutoHyphens/>
        <w:jc w:val="center"/>
        <w:rPr>
          <w:rFonts w:asciiTheme="majorHAnsi" w:hAnsiTheme="majorHAnsi"/>
          <w:sz w:val="18"/>
          <w:szCs w:val="22"/>
          <w:lang w:val="es-MX"/>
        </w:rPr>
      </w:pPr>
    </w:p>
    <w:p w14:paraId="4F91A1DF" w14:textId="77777777" w:rsidR="00A50FCF" w:rsidRPr="009D6856" w:rsidRDefault="0090270B" w:rsidP="00040C3A">
      <w:pPr>
        <w:tabs>
          <w:tab w:val="center" w:pos="5400"/>
        </w:tabs>
        <w:suppressAutoHyphens/>
        <w:jc w:val="center"/>
        <w:rPr>
          <w:rFonts w:asciiTheme="majorHAnsi" w:hAnsiTheme="majorHAnsi"/>
          <w:sz w:val="18"/>
          <w:szCs w:val="22"/>
          <w:lang w:val="es-MX"/>
        </w:rPr>
      </w:pPr>
      <w:r w:rsidRPr="009D6856">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4D77124" wp14:editId="481C4BEB">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42C869" w14:textId="04CE7D62" w:rsidR="001540EC" w:rsidRPr="00890650" w:rsidRDefault="001540EC"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98301D">
                              <w:rPr>
                                <w:rFonts w:asciiTheme="majorHAnsi" w:hAnsiTheme="majorHAnsi"/>
                                <w:color w:val="0D0D0D" w:themeColor="text1" w:themeTint="F2"/>
                                <w:sz w:val="18"/>
                                <w:szCs w:val="22"/>
                                <w:lang w:val="es-ES"/>
                              </w:rPr>
                              <w:t>28</w:t>
                            </w:r>
                            <w:r>
                              <w:rPr>
                                <w:rFonts w:asciiTheme="majorHAnsi" w:hAnsiTheme="majorHAnsi"/>
                                <w:color w:val="0D0D0D" w:themeColor="text1" w:themeTint="F2"/>
                                <w:sz w:val="18"/>
                                <w:szCs w:val="22"/>
                                <w:lang w:val="es-ES"/>
                              </w:rPr>
                              <w:t xml:space="preserve"> de </w:t>
                            </w:r>
                            <w:r w:rsidR="0098301D">
                              <w:rPr>
                                <w:rFonts w:asciiTheme="majorHAnsi" w:hAnsiTheme="majorHAnsi"/>
                                <w:color w:val="0D0D0D" w:themeColor="text1" w:themeTint="F2"/>
                                <w:sz w:val="18"/>
                                <w:szCs w:val="22"/>
                                <w:lang w:val="es-ES"/>
                              </w:rPr>
                              <w:t>febrero</w:t>
                            </w:r>
                            <w:r w:rsidRPr="00890650">
                              <w:rPr>
                                <w:rFonts w:asciiTheme="majorHAnsi" w:hAnsiTheme="majorHAnsi"/>
                                <w:color w:val="0D0D0D" w:themeColor="text1" w:themeTint="F2"/>
                                <w:sz w:val="18"/>
                                <w:szCs w:val="22"/>
                                <w:lang w:val="es-ES"/>
                              </w:rPr>
                              <w:t xml:space="preserve"> 20</w:t>
                            </w:r>
                            <w:r w:rsidR="0098301D">
                              <w:rPr>
                                <w:rFonts w:asciiTheme="majorHAnsi" w:hAnsiTheme="majorHAnsi"/>
                                <w:color w:val="0D0D0D" w:themeColor="text1" w:themeTint="F2"/>
                                <w:sz w:val="18"/>
                                <w:szCs w:val="22"/>
                                <w:lang w:val="es-ES"/>
                              </w:rPr>
                              <w:t>2</w:t>
                            </w:r>
                            <w:r w:rsidRPr="00890650">
                              <w:rPr>
                                <w:rFonts w:asciiTheme="majorHAnsi" w:hAnsiTheme="majorHAnsi"/>
                                <w:color w:val="0D0D0D" w:themeColor="text1" w:themeTint="F2"/>
                                <w:sz w:val="18"/>
                                <w:szCs w:val="22"/>
                                <w:lang w:val="es-ES"/>
                              </w:rPr>
                              <w:t>1</w:t>
                            </w:r>
                            <w:r>
                              <w:rPr>
                                <w:rFonts w:asciiTheme="majorHAnsi" w:hAnsiTheme="majorHAnsi"/>
                                <w:color w:val="0D0D0D" w:themeColor="text1" w:themeTint="F2"/>
                                <w:sz w:val="18"/>
                                <w:szCs w:val="22"/>
                                <w:lang w:val="es-ES"/>
                              </w:rPr>
                              <w:t>.</w:t>
                            </w:r>
                          </w:p>
                          <w:p w14:paraId="4FE6FF74" w14:textId="77777777" w:rsidR="001540EC" w:rsidRPr="00167A34" w:rsidRDefault="001540EC"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4D77124"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3642C869" w14:textId="04CE7D62" w:rsidR="001540EC" w:rsidRPr="00890650" w:rsidRDefault="001540EC"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98301D">
                        <w:rPr>
                          <w:rFonts w:asciiTheme="majorHAnsi" w:hAnsiTheme="majorHAnsi"/>
                          <w:color w:val="0D0D0D" w:themeColor="text1" w:themeTint="F2"/>
                          <w:sz w:val="18"/>
                          <w:szCs w:val="22"/>
                          <w:lang w:val="es-ES"/>
                        </w:rPr>
                        <w:t>28</w:t>
                      </w:r>
                      <w:r>
                        <w:rPr>
                          <w:rFonts w:asciiTheme="majorHAnsi" w:hAnsiTheme="majorHAnsi"/>
                          <w:color w:val="0D0D0D" w:themeColor="text1" w:themeTint="F2"/>
                          <w:sz w:val="18"/>
                          <w:szCs w:val="22"/>
                          <w:lang w:val="es-ES"/>
                        </w:rPr>
                        <w:t xml:space="preserve"> de </w:t>
                      </w:r>
                      <w:r w:rsidR="0098301D">
                        <w:rPr>
                          <w:rFonts w:asciiTheme="majorHAnsi" w:hAnsiTheme="majorHAnsi"/>
                          <w:color w:val="0D0D0D" w:themeColor="text1" w:themeTint="F2"/>
                          <w:sz w:val="18"/>
                          <w:szCs w:val="22"/>
                          <w:lang w:val="es-ES"/>
                        </w:rPr>
                        <w:t>febrero</w:t>
                      </w:r>
                      <w:r w:rsidRPr="00890650">
                        <w:rPr>
                          <w:rFonts w:asciiTheme="majorHAnsi" w:hAnsiTheme="majorHAnsi"/>
                          <w:color w:val="0D0D0D" w:themeColor="text1" w:themeTint="F2"/>
                          <w:sz w:val="18"/>
                          <w:szCs w:val="22"/>
                          <w:lang w:val="es-ES"/>
                        </w:rPr>
                        <w:t xml:space="preserve"> 20</w:t>
                      </w:r>
                      <w:r w:rsidR="0098301D">
                        <w:rPr>
                          <w:rFonts w:asciiTheme="majorHAnsi" w:hAnsiTheme="majorHAnsi"/>
                          <w:color w:val="0D0D0D" w:themeColor="text1" w:themeTint="F2"/>
                          <w:sz w:val="18"/>
                          <w:szCs w:val="22"/>
                          <w:lang w:val="es-ES"/>
                        </w:rPr>
                        <w:t>2</w:t>
                      </w:r>
                      <w:r w:rsidRPr="00890650">
                        <w:rPr>
                          <w:rFonts w:asciiTheme="majorHAnsi" w:hAnsiTheme="majorHAnsi"/>
                          <w:color w:val="0D0D0D" w:themeColor="text1" w:themeTint="F2"/>
                          <w:sz w:val="18"/>
                          <w:szCs w:val="22"/>
                          <w:lang w:val="es-ES"/>
                        </w:rPr>
                        <w:t>1</w:t>
                      </w:r>
                      <w:r>
                        <w:rPr>
                          <w:rFonts w:asciiTheme="majorHAnsi" w:hAnsiTheme="majorHAnsi"/>
                          <w:color w:val="0D0D0D" w:themeColor="text1" w:themeTint="F2"/>
                          <w:sz w:val="18"/>
                          <w:szCs w:val="22"/>
                          <w:lang w:val="es-ES"/>
                        </w:rPr>
                        <w:t>.</w:t>
                      </w:r>
                    </w:p>
                    <w:p w14:paraId="4FE6FF74" w14:textId="77777777" w:rsidR="001540EC" w:rsidRPr="00167A34" w:rsidRDefault="001540EC"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20FBD017" w14:textId="77777777" w:rsidR="00A50FCF" w:rsidRPr="009D6856" w:rsidRDefault="00A50FCF" w:rsidP="00040C3A">
      <w:pPr>
        <w:tabs>
          <w:tab w:val="center" w:pos="5400"/>
        </w:tabs>
        <w:suppressAutoHyphens/>
        <w:jc w:val="center"/>
        <w:rPr>
          <w:rFonts w:asciiTheme="majorHAnsi" w:hAnsiTheme="majorHAnsi"/>
          <w:sz w:val="18"/>
          <w:szCs w:val="22"/>
          <w:lang w:val="es-MX"/>
        </w:rPr>
      </w:pPr>
    </w:p>
    <w:p w14:paraId="776AC14B" w14:textId="77777777" w:rsidR="00A50FCF" w:rsidRPr="009D6856" w:rsidRDefault="00A50FCF" w:rsidP="00040C3A">
      <w:pPr>
        <w:tabs>
          <w:tab w:val="center" w:pos="5400"/>
        </w:tabs>
        <w:suppressAutoHyphens/>
        <w:jc w:val="center"/>
        <w:rPr>
          <w:rFonts w:asciiTheme="majorHAnsi" w:hAnsiTheme="majorHAnsi"/>
          <w:sz w:val="18"/>
          <w:szCs w:val="22"/>
          <w:lang w:val="es-MX"/>
        </w:rPr>
      </w:pPr>
    </w:p>
    <w:p w14:paraId="55864A43" w14:textId="77777777" w:rsidR="00A50FCF" w:rsidRPr="009D6856" w:rsidRDefault="00A50FCF" w:rsidP="00040C3A">
      <w:pPr>
        <w:tabs>
          <w:tab w:val="center" w:pos="5400"/>
        </w:tabs>
        <w:suppressAutoHyphens/>
        <w:jc w:val="center"/>
        <w:rPr>
          <w:rFonts w:asciiTheme="majorHAnsi" w:hAnsiTheme="majorHAnsi"/>
          <w:sz w:val="18"/>
          <w:szCs w:val="22"/>
          <w:lang w:val="es-MX"/>
        </w:rPr>
      </w:pPr>
    </w:p>
    <w:p w14:paraId="1BDBDB76" w14:textId="77777777" w:rsidR="00A50FCF" w:rsidRPr="009D6856" w:rsidRDefault="00A50FCF" w:rsidP="00040C3A">
      <w:pPr>
        <w:tabs>
          <w:tab w:val="center" w:pos="5400"/>
        </w:tabs>
        <w:suppressAutoHyphens/>
        <w:jc w:val="center"/>
        <w:rPr>
          <w:rFonts w:asciiTheme="majorHAnsi" w:hAnsiTheme="majorHAnsi"/>
          <w:sz w:val="18"/>
          <w:szCs w:val="22"/>
          <w:lang w:val="es-MX"/>
        </w:rPr>
      </w:pPr>
    </w:p>
    <w:p w14:paraId="5C7EFFA7" w14:textId="77777777" w:rsidR="00A50FCF" w:rsidRPr="009D6856" w:rsidRDefault="0090270B" w:rsidP="00040C3A">
      <w:pPr>
        <w:tabs>
          <w:tab w:val="center" w:pos="5400"/>
        </w:tabs>
        <w:suppressAutoHyphens/>
        <w:jc w:val="center"/>
        <w:rPr>
          <w:rFonts w:asciiTheme="majorHAnsi" w:hAnsiTheme="majorHAnsi"/>
          <w:sz w:val="18"/>
          <w:szCs w:val="22"/>
          <w:lang w:val="es-MX"/>
        </w:rPr>
      </w:pPr>
      <w:r w:rsidRPr="009D6856">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099480C" wp14:editId="136DA763">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FDCD68" w14:textId="0118A06A" w:rsidR="001540EC" w:rsidRPr="007B05C4" w:rsidRDefault="001540EC"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Pr>
                                <w:rFonts w:asciiTheme="majorHAnsi" w:hAnsiTheme="majorHAnsi"/>
                                <w:color w:val="595959" w:themeColor="text1" w:themeTint="A6"/>
                                <w:sz w:val="18"/>
                                <w:szCs w:val="18"/>
                                <w:lang w:val="pt-BR"/>
                              </w:rPr>
                              <w:t xml:space="preserve"> CIDH, Informe No. </w:t>
                            </w:r>
                            <w:r w:rsidR="0098301D" w:rsidRPr="0098301D">
                              <w:rPr>
                                <w:rFonts w:asciiTheme="majorHAnsi" w:hAnsiTheme="majorHAnsi"/>
                                <w:color w:val="595959" w:themeColor="text1" w:themeTint="A6"/>
                                <w:sz w:val="18"/>
                                <w:szCs w:val="18"/>
                                <w:lang w:val="pt-BR"/>
                              </w:rPr>
                              <w:t>29</w:t>
                            </w:r>
                            <w:r w:rsidRPr="0098301D">
                              <w:rPr>
                                <w:rFonts w:asciiTheme="majorHAnsi" w:hAnsiTheme="majorHAnsi"/>
                                <w:color w:val="595959" w:themeColor="text1" w:themeTint="A6"/>
                                <w:sz w:val="18"/>
                                <w:szCs w:val="18"/>
                                <w:lang w:val="pt-BR"/>
                              </w:rPr>
                              <w:t>/</w:t>
                            </w:r>
                            <w:r w:rsidR="0098301D" w:rsidRPr="0098301D">
                              <w:rPr>
                                <w:rFonts w:asciiTheme="majorHAnsi" w:hAnsiTheme="majorHAnsi"/>
                                <w:color w:val="595959" w:themeColor="text1" w:themeTint="A6"/>
                                <w:sz w:val="18"/>
                                <w:szCs w:val="18"/>
                                <w:lang w:val="pt-BR"/>
                              </w:rPr>
                              <w:t>21</w:t>
                            </w:r>
                            <w:r w:rsidRPr="0098301D">
                              <w:rPr>
                                <w:rFonts w:asciiTheme="majorHAnsi" w:hAnsiTheme="majorHAnsi"/>
                                <w:color w:val="595959" w:themeColor="text1" w:themeTint="A6"/>
                                <w:sz w:val="18"/>
                                <w:szCs w:val="18"/>
                                <w:lang w:val="pt-BR"/>
                              </w:rPr>
                              <w:t xml:space="preserve">. </w:t>
                            </w:r>
                            <w:r w:rsidRPr="008A6E43">
                              <w:rPr>
                                <w:rFonts w:asciiTheme="majorHAnsi" w:hAnsiTheme="majorHAnsi"/>
                                <w:color w:val="595959" w:themeColor="text1" w:themeTint="A6"/>
                                <w:sz w:val="18"/>
                                <w:szCs w:val="18"/>
                                <w:lang w:val="es-BO"/>
                              </w:rPr>
                              <w:t>Petición 1</w:t>
                            </w:r>
                            <w:r>
                              <w:rPr>
                                <w:rFonts w:asciiTheme="majorHAnsi" w:hAnsiTheme="majorHAnsi"/>
                                <w:color w:val="595959" w:themeColor="text1" w:themeTint="A6"/>
                                <w:sz w:val="18"/>
                                <w:szCs w:val="18"/>
                                <w:lang w:val="es-BO"/>
                              </w:rPr>
                              <w:t>2</w:t>
                            </w:r>
                            <w:r w:rsidRPr="008A6E43">
                              <w:rPr>
                                <w:rFonts w:asciiTheme="majorHAnsi" w:hAnsiTheme="majorHAnsi"/>
                                <w:color w:val="595959" w:themeColor="text1" w:themeTint="A6"/>
                                <w:sz w:val="18"/>
                                <w:szCs w:val="18"/>
                                <w:lang w:val="es-BO"/>
                              </w:rPr>
                              <w:t>7</w:t>
                            </w:r>
                            <w:r>
                              <w:rPr>
                                <w:rFonts w:asciiTheme="majorHAnsi" w:hAnsiTheme="majorHAnsi"/>
                                <w:color w:val="595959" w:themeColor="text1" w:themeTint="A6"/>
                                <w:sz w:val="18"/>
                                <w:szCs w:val="18"/>
                                <w:lang w:val="es-BO"/>
                              </w:rPr>
                              <w:t>4</w:t>
                            </w:r>
                            <w:r w:rsidRPr="008A6E43">
                              <w:rPr>
                                <w:rFonts w:asciiTheme="majorHAnsi" w:hAnsiTheme="majorHAnsi"/>
                                <w:color w:val="595959" w:themeColor="text1" w:themeTint="A6"/>
                                <w:sz w:val="18"/>
                                <w:szCs w:val="18"/>
                                <w:lang w:val="es-BO"/>
                              </w:rPr>
                              <w:t>-</w:t>
                            </w:r>
                            <w:r>
                              <w:rPr>
                                <w:rFonts w:asciiTheme="majorHAnsi" w:hAnsiTheme="majorHAnsi"/>
                                <w:color w:val="595959" w:themeColor="text1" w:themeTint="A6"/>
                                <w:sz w:val="18"/>
                                <w:szCs w:val="18"/>
                                <w:lang w:val="es-BO"/>
                              </w:rPr>
                              <w:t>07</w:t>
                            </w:r>
                            <w:r w:rsidRPr="008A6E43">
                              <w:rPr>
                                <w:rFonts w:asciiTheme="majorHAnsi" w:hAnsiTheme="majorHAnsi"/>
                                <w:color w:val="595959" w:themeColor="text1" w:themeTint="A6"/>
                                <w:sz w:val="18"/>
                                <w:szCs w:val="18"/>
                                <w:lang w:val="es-BO"/>
                              </w:rPr>
                              <w:t xml:space="preserve"> y otras.</w:t>
                            </w:r>
                            <w:r>
                              <w:rPr>
                                <w:rFonts w:asciiTheme="majorHAnsi" w:hAnsiTheme="majorHAnsi"/>
                                <w:color w:val="595959" w:themeColor="text1" w:themeTint="A6"/>
                                <w:sz w:val="18"/>
                                <w:szCs w:val="18"/>
                                <w:lang w:val="es-ES_tradnl"/>
                              </w:rPr>
                              <w:t xml:space="preserve"> </w:t>
                            </w:r>
                            <w:r w:rsidR="00537543">
                              <w:rPr>
                                <w:rFonts w:asciiTheme="majorHAnsi" w:hAnsiTheme="majorHAnsi"/>
                                <w:color w:val="595959" w:themeColor="text1" w:themeTint="A6"/>
                                <w:sz w:val="18"/>
                                <w:szCs w:val="18"/>
                                <w:lang w:val="es-ES_tradnl"/>
                              </w:rPr>
                              <w:t>Ina</w:t>
                            </w:r>
                            <w:r>
                              <w:rPr>
                                <w:rFonts w:asciiTheme="majorHAnsi" w:hAnsiTheme="majorHAnsi"/>
                                <w:color w:val="595959" w:themeColor="text1" w:themeTint="A6"/>
                                <w:sz w:val="18"/>
                                <w:szCs w:val="18"/>
                                <w:lang w:val="es-ES_tradnl"/>
                              </w:rPr>
                              <w:t>dmisibilidad</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Alirio Guzmán Correa y otros. Colombia</w:t>
                            </w:r>
                            <w:r w:rsidRPr="00890650">
                              <w:rPr>
                                <w:rFonts w:asciiTheme="majorHAnsi" w:hAnsiTheme="majorHAnsi"/>
                                <w:color w:val="595959" w:themeColor="text1" w:themeTint="A6"/>
                                <w:sz w:val="18"/>
                                <w:szCs w:val="18"/>
                                <w:lang w:val="es-ES_tradnl"/>
                              </w:rPr>
                              <w:t xml:space="preserve">. </w:t>
                            </w:r>
                            <w:r w:rsidR="006B1BDF">
                              <w:rPr>
                                <w:rFonts w:asciiTheme="majorHAnsi" w:hAnsiTheme="majorHAnsi"/>
                                <w:color w:val="595959" w:themeColor="text1" w:themeTint="A6"/>
                                <w:sz w:val="18"/>
                                <w:szCs w:val="18"/>
                                <w:lang w:val="es-ES"/>
                              </w:rPr>
                              <w:t>28 de febrero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099480C" id="_x0000_t202" coordsize="21600,21600" o:spt="202" path="m,l,21600r21600,l21600,xe">
                <v:stroke joinstyle="miter"/>
                <v:path gradientshapeok="t" o:connecttype="rect"/>
              </v:shapetype>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7CFDCD68" w14:textId="0118A06A" w:rsidR="001540EC" w:rsidRPr="007B05C4" w:rsidRDefault="001540EC"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Pr>
                          <w:rFonts w:asciiTheme="majorHAnsi" w:hAnsiTheme="majorHAnsi"/>
                          <w:color w:val="595959" w:themeColor="text1" w:themeTint="A6"/>
                          <w:sz w:val="18"/>
                          <w:szCs w:val="18"/>
                          <w:lang w:val="pt-BR"/>
                        </w:rPr>
                        <w:t xml:space="preserve"> CIDH, Informe No. </w:t>
                      </w:r>
                      <w:r w:rsidR="0098301D" w:rsidRPr="0098301D">
                        <w:rPr>
                          <w:rFonts w:asciiTheme="majorHAnsi" w:hAnsiTheme="majorHAnsi"/>
                          <w:color w:val="595959" w:themeColor="text1" w:themeTint="A6"/>
                          <w:sz w:val="18"/>
                          <w:szCs w:val="18"/>
                          <w:lang w:val="pt-BR"/>
                        </w:rPr>
                        <w:t>29</w:t>
                      </w:r>
                      <w:r w:rsidRPr="0098301D">
                        <w:rPr>
                          <w:rFonts w:asciiTheme="majorHAnsi" w:hAnsiTheme="majorHAnsi"/>
                          <w:color w:val="595959" w:themeColor="text1" w:themeTint="A6"/>
                          <w:sz w:val="18"/>
                          <w:szCs w:val="18"/>
                          <w:lang w:val="pt-BR"/>
                        </w:rPr>
                        <w:t>/</w:t>
                      </w:r>
                      <w:r w:rsidR="0098301D" w:rsidRPr="0098301D">
                        <w:rPr>
                          <w:rFonts w:asciiTheme="majorHAnsi" w:hAnsiTheme="majorHAnsi"/>
                          <w:color w:val="595959" w:themeColor="text1" w:themeTint="A6"/>
                          <w:sz w:val="18"/>
                          <w:szCs w:val="18"/>
                          <w:lang w:val="pt-BR"/>
                        </w:rPr>
                        <w:t>21</w:t>
                      </w:r>
                      <w:r w:rsidRPr="0098301D">
                        <w:rPr>
                          <w:rFonts w:asciiTheme="majorHAnsi" w:hAnsiTheme="majorHAnsi"/>
                          <w:color w:val="595959" w:themeColor="text1" w:themeTint="A6"/>
                          <w:sz w:val="18"/>
                          <w:szCs w:val="18"/>
                          <w:lang w:val="pt-BR"/>
                        </w:rPr>
                        <w:t xml:space="preserve">. </w:t>
                      </w:r>
                      <w:r w:rsidRPr="008A6E43">
                        <w:rPr>
                          <w:rFonts w:asciiTheme="majorHAnsi" w:hAnsiTheme="majorHAnsi"/>
                          <w:color w:val="595959" w:themeColor="text1" w:themeTint="A6"/>
                          <w:sz w:val="18"/>
                          <w:szCs w:val="18"/>
                          <w:lang w:val="es-BO"/>
                        </w:rPr>
                        <w:t>Petición 1</w:t>
                      </w:r>
                      <w:r>
                        <w:rPr>
                          <w:rFonts w:asciiTheme="majorHAnsi" w:hAnsiTheme="majorHAnsi"/>
                          <w:color w:val="595959" w:themeColor="text1" w:themeTint="A6"/>
                          <w:sz w:val="18"/>
                          <w:szCs w:val="18"/>
                          <w:lang w:val="es-BO"/>
                        </w:rPr>
                        <w:t>2</w:t>
                      </w:r>
                      <w:r w:rsidRPr="008A6E43">
                        <w:rPr>
                          <w:rFonts w:asciiTheme="majorHAnsi" w:hAnsiTheme="majorHAnsi"/>
                          <w:color w:val="595959" w:themeColor="text1" w:themeTint="A6"/>
                          <w:sz w:val="18"/>
                          <w:szCs w:val="18"/>
                          <w:lang w:val="es-BO"/>
                        </w:rPr>
                        <w:t>7</w:t>
                      </w:r>
                      <w:r>
                        <w:rPr>
                          <w:rFonts w:asciiTheme="majorHAnsi" w:hAnsiTheme="majorHAnsi"/>
                          <w:color w:val="595959" w:themeColor="text1" w:themeTint="A6"/>
                          <w:sz w:val="18"/>
                          <w:szCs w:val="18"/>
                          <w:lang w:val="es-BO"/>
                        </w:rPr>
                        <w:t>4</w:t>
                      </w:r>
                      <w:r w:rsidRPr="008A6E43">
                        <w:rPr>
                          <w:rFonts w:asciiTheme="majorHAnsi" w:hAnsiTheme="majorHAnsi"/>
                          <w:color w:val="595959" w:themeColor="text1" w:themeTint="A6"/>
                          <w:sz w:val="18"/>
                          <w:szCs w:val="18"/>
                          <w:lang w:val="es-BO"/>
                        </w:rPr>
                        <w:t>-</w:t>
                      </w:r>
                      <w:r>
                        <w:rPr>
                          <w:rFonts w:asciiTheme="majorHAnsi" w:hAnsiTheme="majorHAnsi"/>
                          <w:color w:val="595959" w:themeColor="text1" w:themeTint="A6"/>
                          <w:sz w:val="18"/>
                          <w:szCs w:val="18"/>
                          <w:lang w:val="es-BO"/>
                        </w:rPr>
                        <w:t>07</w:t>
                      </w:r>
                      <w:r w:rsidRPr="008A6E43">
                        <w:rPr>
                          <w:rFonts w:asciiTheme="majorHAnsi" w:hAnsiTheme="majorHAnsi"/>
                          <w:color w:val="595959" w:themeColor="text1" w:themeTint="A6"/>
                          <w:sz w:val="18"/>
                          <w:szCs w:val="18"/>
                          <w:lang w:val="es-BO"/>
                        </w:rPr>
                        <w:t xml:space="preserve"> y otras.</w:t>
                      </w:r>
                      <w:r>
                        <w:rPr>
                          <w:rFonts w:asciiTheme="majorHAnsi" w:hAnsiTheme="majorHAnsi"/>
                          <w:color w:val="595959" w:themeColor="text1" w:themeTint="A6"/>
                          <w:sz w:val="18"/>
                          <w:szCs w:val="18"/>
                          <w:lang w:val="es-ES_tradnl"/>
                        </w:rPr>
                        <w:t xml:space="preserve"> </w:t>
                      </w:r>
                      <w:r w:rsidR="00537543">
                        <w:rPr>
                          <w:rFonts w:asciiTheme="majorHAnsi" w:hAnsiTheme="majorHAnsi"/>
                          <w:color w:val="595959" w:themeColor="text1" w:themeTint="A6"/>
                          <w:sz w:val="18"/>
                          <w:szCs w:val="18"/>
                          <w:lang w:val="es-ES_tradnl"/>
                        </w:rPr>
                        <w:t>Ina</w:t>
                      </w:r>
                      <w:r>
                        <w:rPr>
                          <w:rFonts w:asciiTheme="majorHAnsi" w:hAnsiTheme="majorHAnsi"/>
                          <w:color w:val="595959" w:themeColor="text1" w:themeTint="A6"/>
                          <w:sz w:val="18"/>
                          <w:szCs w:val="18"/>
                          <w:lang w:val="es-ES_tradnl"/>
                        </w:rPr>
                        <w:t>dmisibilidad</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Alirio Guzmán Correa y otros. Colombia</w:t>
                      </w:r>
                      <w:r w:rsidRPr="00890650">
                        <w:rPr>
                          <w:rFonts w:asciiTheme="majorHAnsi" w:hAnsiTheme="majorHAnsi"/>
                          <w:color w:val="595959" w:themeColor="text1" w:themeTint="A6"/>
                          <w:sz w:val="18"/>
                          <w:szCs w:val="18"/>
                          <w:lang w:val="es-ES_tradnl"/>
                        </w:rPr>
                        <w:t xml:space="preserve">. </w:t>
                      </w:r>
                      <w:r w:rsidR="006B1BDF">
                        <w:rPr>
                          <w:rFonts w:asciiTheme="majorHAnsi" w:hAnsiTheme="majorHAnsi"/>
                          <w:color w:val="595959" w:themeColor="text1" w:themeTint="A6"/>
                          <w:sz w:val="18"/>
                          <w:szCs w:val="18"/>
                          <w:lang w:val="es-ES"/>
                        </w:rPr>
                        <w:t>28 de febrero de 2021</w:t>
                      </w:r>
                      <w:r w:rsidRPr="007B05C4">
                        <w:rPr>
                          <w:rFonts w:asciiTheme="majorHAnsi" w:hAnsiTheme="majorHAnsi"/>
                          <w:color w:val="595959" w:themeColor="text1" w:themeTint="A6"/>
                          <w:sz w:val="18"/>
                          <w:szCs w:val="18"/>
                          <w:lang w:val="es-ES"/>
                        </w:rPr>
                        <w:t>.</w:t>
                      </w:r>
                    </w:p>
                  </w:txbxContent>
                </v:textbox>
              </v:shape>
            </w:pict>
          </mc:Fallback>
        </mc:AlternateContent>
      </w:r>
    </w:p>
    <w:p w14:paraId="0F2295F1" w14:textId="77777777" w:rsidR="00A50FCF" w:rsidRPr="009D6856" w:rsidRDefault="00A50FCF" w:rsidP="00040C3A">
      <w:pPr>
        <w:tabs>
          <w:tab w:val="center" w:pos="5400"/>
        </w:tabs>
        <w:suppressAutoHyphens/>
        <w:jc w:val="center"/>
        <w:rPr>
          <w:rFonts w:asciiTheme="majorHAnsi" w:hAnsiTheme="majorHAnsi"/>
          <w:sz w:val="18"/>
          <w:szCs w:val="22"/>
          <w:lang w:val="es-MX"/>
        </w:rPr>
      </w:pPr>
    </w:p>
    <w:p w14:paraId="3CDF0416" w14:textId="77777777" w:rsidR="0090270B" w:rsidRPr="009D6856" w:rsidRDefault="00D306D1" w:rsidP="005516A1">
      <w:pPr>
        <w:tabs>
          <w:tab w:val="center" w:pos="5400"/>
        </w:tabs>
        <w:suppressAutoHyphens/>
        <w:jc w:val="center"/>
        <w:rPr>
          <w:rFonts w:asciiTheme="majorHAnsi" w:hAnsiTheme="majorHAnsi"/>
          <w:b/>
          <w:sz w:val="20"/>
          <w:lang w:val="es-MX"/>
        </w:rPr>
      </w:pPr>
      <w:r w:rsidRPr="009D6856">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70BB4F30" wp14:editId="5CD9E2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9F1C4B" w14:textId="0A33480D" w:rsidR="001540EC" w:rsidRPr="00D72DC6" w:rsidRDefault="002442BA" w:rsidP="00F02AD1">
                            <w:pPr>
                              <w:rPr>
                                <w:color w:val="FFFFFF" w:themeColor="background1"/>
                                <w14:textFill>
                                  <w14:noFill/>
                                </w14:textFill>
                              </w:rPr>
                            </w:pPr>
                            <w:r>
                              <w:rPr>
                                <w:noProof/>
                                <w:color w:val="FFFFFF" w:themeColor="background1"/>
                              </w:rPr>
                              <w:drawing>
                                <wp:inline distT="0" distB="0" distL="0" distR="0" wp14:anchorId="6C5FCA00" wp14:editId="31D55371">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B4F30"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9F1C4B" w14:textId="0A33480D" w:rsidR="001540EC" w:rsidRPr="00D72DC6" w:rsidRDefault="002442BA" w:rsidP="00F02AD1">
                      <w:pPr>
                        <w:rPr>
                          <w:color w:val="FFFFFF" w:themeColor="background1"/>
                          <w14:textFill>
                            <w14:noFill/>
                          </w14:textFill>
                        </w:rPr>
                      </w:pPr>
                      <w:r>
                        <w:rPr>
                          <w:noProof/>
                          <w:color w:val="FFFFFF" w:themeColor="background1"/>
                        </w:rPr>
                        <w:drawing>
                          <wp:inline distT="0" distB="0" distL="0" distR="0" wp14:anchorId="6C5FCA00" wp14:editId="31D55371">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9D6856">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2DC20DD3" wp14:editId="08993039">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2727EF" w14:textId="77777777" w:rsidR="001540EC" w:rsidRPr="004B7EB6" w:rsidRDefault="001540EC"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DC20DD3"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572727EF" w14:textId="77777777" w:rsidR="001540EC" w:rsidRPr="004B7EB6" w:rsidRDefault="001540EC"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2AC890C" w14:textId="77777777" w:rsidR="0070697F" w:rsidRPr="009D6856" w:rsidRDefault="0070697F" w:rsidP="005516A1">
      <w:pPr>
        <w:tabs>
          <w:tab w:val="center" w:pos="5400"/>
        </w:tabs>
        <w:suppressAutoHyphens/>
        <w:jc w:val="center"/>
        <w:rPr>
          <w:rFonts w:asciiTheme="majorHAnsi" w:hAnsiTheme="majorHAnsi"/>
          <w:b/>
          <w:sz w:val="20"/>
          <w:lang w:val="es-MX"/>
        </w:rPr>
        <w:sectPr w:rsidR="0070697F" w:rsidRPr="009D6856"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p>
    <w:p w14:paraId="7E9948F2" w14:textId="77777777" w:rsidR="003239B8" w:rsidRPr="009D6856" w:rsidRDefault="003239B8" w:rsidP="00984DB4">
      <w:pPr>
        <w:spacing w:after="120"/>
        <w:ind w:firstLine="720"/>
        <w:jc w:val="both"/>
        <w:rPr>
          <w:rFonts w:asciiTheme="majorHAnsi" w:hAnsiTheme="majorHAnsi"/>
          <w:b/>
          <w:bCs/>
          <w:sz w:val="20"/>
          <w:szCs w:val="20"/>
          <w:lang w:val="es-MX"/>
        </w:rPr>
      </w:pPr>
      <w:r w:rsidRPr="009D6856">
        <w:rPr>
          <w:rFonts w:asciiTheme="majorHAnsi" w:hAnsiTheme="majorHAnsi"/>
          <w:b/>
          <w:bCs/>
          <w:sz w:val="20"/>
          <w:szCs w:val="20"/>
          <w:lang w:val="es-MX"/>
        </w:rPr>
        <w:lastRenderedPageBreak/>
        <w:t>I.</w:t>
      </w:r>
      <w:r w:rsidRPr="009D6856">
        <w:rPr>
          <w:rFonts w:asciiTheme="majorHAnsi" w:hAnsiTheme="majorHAnsi"/>
          <w:b/>
          <w:bCs/>
          <w:sz w:val="20"/>
          <w:szCs w:val="20"/>
          <w:lang w:val="es-MX"/>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095EB9" w:rsidRPr="007C5D55" w14:paraId="5E582CB4" w14:textId="77777777" w:rsidTr="001D5F40">
        <w:trPr>
          <w:trHeight w:val="75"/>
        </w:trPr>
        <w:tc>
          <w:tcPr>
            <w:tcW w:w="4680" w:type="dxa"/>
            <w:tcBorders>
              <w:bottom w:val="single" w:sz="6" w:space="0" w:color="auto"/>
            </w:tcBorders>
            <w:shd w:val="clear" w:color="auto" w:fill="386294"/>
            <w:vAlign w:val="center"/>
          </w:tcPr>
          <w:p w14:paraId="78DCC15F" w14:textId="59FF6E7B" w:rsidR="00095EB9" w:rsidRPr="009D6856" w:rsidRDefault="001D5F40" w:rsidP="000B6319">
            <w:pPr>
              <w:jc w:val="center"/>
              <w:rPr>
                <w:rFonts w:ascii="Cambria" w:hAnsi="Cambria"/>
                <w:bCs/>
                <w:color w:val="FFFFFF" w:themeColor="background1"/>
                <w:sz w:val="20"/>
                <w:szCs w:val="20"/>
                <w:lang w:val="es-MX"/>
              </w:rPr>
            </w:pPr>
            <w:r w:rsidRPr="009D6856">
              <w:rPr>
                <w:rFonts w:ascii="Cambria" w:hAnsi="Cambria"/>
                <w:bCs/>
                <w:color w:val="FFFFFF" w:themeColor="background1"/>
                <w:sz w:val="20"/>
                <w:szCs w:val="20"/>
                <w:lang w:val="es-MX"/>
              </w:rPr>
              <w:t>Parte peticionaria:</w:t>
            </w:r>
          </w:p>
        </w:tc>
        <w:tc>
          <w:tcPr>
            <w:tcW w:w="4680" w:type="dxa"/>
            <w:vAlign w:val="center"/>
          </w:tcPr>
          <w:p w14:paraId="47F35D89" w14:textId="40104D07" w:rsidR="00095EB9" w:rsidRPr="009D6856" w:rsidRDefault="001D5F40" w:rsidP="001D5F40">
            <w:pPr>
              <w:jc w:val="both"/>
              <w:rPr>
                <w:rFonts w:ascii="Cambria" w:hAnsi="Cambria"/>
                <w:bCs/>
                <w:sz w:val="20"/>
                <w:szCs w:val="20"/>
                <w:lang w:val="es-MX"/>
              </w:rPr>
            </w:pPr>
            <w:r w:rsidRPr="009D6856">
              <w:rPr>
                <w:rFonts w:ascii="Cambria" w:hAnsi="Cambria"/>
                <w:bCs/>
                <w:sz w:val="20"/>
                <w:szCs w:val="20"/>
                <w:lang w:val="es-MX"/>
              </w:rPr>
              <w:t>Corporación Colectivo de Abogados “José Alvear Restrepo”</w:t>
            </w:r>
          </w:p>
        </w:tc>
      </w:tr>
      <w:tr w:rsidR="00B352D7" w:rsidRPr="007C5D55" w14:paraId="71AB4601" w14:textId="77777777" w:rsidTr="000B6319">
        <w:trPr>
          <w:trHeight w:val="108"/>
        </w:trPr>
        <w:tc>
          <w:tcPr>
            <w:tcW w:w="4680" w:type="dxa"/>
            <w:vMerge w:val="restart"/>
            <w:shd w:val="clear" w:color="auto" w:fill="386294"/>
            <w:vAlign w:val="center"/>
          </w:tcPr>
          <w:p w14:paraId="1A8E4A43" w14:textId="587FB9F4" w:rsidR="00B352D7" w:rsidRPr="009D6856" w:rsidRDefault="00097882" w:rsidP="000B6319">
            <w:pPr>
              <w:jc w:val="center"/>
              <w:rPr>
                <w:rFonts w:ascii="Cambria" w:hAnsi="Cambria"/>
                <w:bCs/>
                <w:color w:val="FFFFFF" w:themeColor="background1"/>
                <w:sz w:val="20"/>
                <w:szCs w:val="20"/>
                <w:lang w:val="es-MX"/>
              </w:rPr>
            </w:pPr>
            <w:sdt>
              <w:sdtPr>
                <w:rPr>
                  <w:rFonts w:ascii="Cambria" w:hAnsi="Cambria"/>
                  <w:bCs/>
                  <w:color w:val="FFFFFF" w:themeColor="background1"/>
                  <w:sz w:val="20"/>
                  <w:szCs w:val="20"/>
                  <w:lang w:val="es-MX"/>
                </w:rPr>
                <w:alias w:val="Elegir una opción"/>
                <w:tag w:val="Elegir una opción"/>
                <w:id w:val="931095713"/>
                <w:placeholder>
                  <w:docPart w:val="2D0CD5BA733F4B27A0192E940123039D"/>
                </w:placeholder>
                <w:dropDownList>
                  <w:listItem w:value="Choose an item."/>
                  <w:listItem w:displayText="Presunta víctima" w:value="Presunta víctima"/>
                  <w:listItem w:displayText="Presuntas víctimas" w:value="Presuntas víctimas"/>
                </w:dropDownList>
              </w:sdtPr>
              <w:sdtEndPr/>
              <w:sdtContent>
                <w:r w:rsidR="00570203">
                  <w:rPr>
                    <w:rFonts w:ascii="Cambria" w:hAnsi="Cambria"/>
                    <w:bCs/>
                    <w:color w:val="FFFFFF" w:themeColor="background1"/>
                    <w:sz w:val="20"/>
                    <w:szCs w:val="20"/>
                    <w:lang w:val="es-MX"/>
                  </w:rPr>
                  <w:t>Presuntas víctimas</w:t>
                </w:r>
              </w:sdtContent>
            </w:sdt>
            <w:r w:rsidR="001D5F40" w:rsidRPr="009D6856">
              <w:rPr>
                <w:rFonts w:ascii="Cambria" w:hAnsi="Cambria"/>
                <w:bCs/>
                <w:color w:val="FFFFFF" w:themeColor="background1"/>
                <w:sz w:val="20"/>
                <w:szCs w:val="20"/>
                <w:lang w:val="es-MX"/>
              </w:rPr>
              <w:t>:</w:t>
            </w:r>
            <w:r w:rsidR="00FE147B" w:rsidRPr="009D6856">
              <w:rPr>
                <w:rFonts w:ascii="Cambria" w:hAnsi="Cambria"/>
                <w:bCs/>
                <w:color w:val="FFFFFF" w:themeColor="background1"/>
                <w:sz w:val="20"/>
                <w:szCs w:val="20"/>
                <w:lang w:val="es-MX"/>
              </w:rPr>
              <w:t xml:space="preserve"> </w:t>
            </w:r>
          </w:p>
        </w:tc>
        <w:tc>
          <w:tcPr>
            <w:tcW w:w="4680" w:type="dxa"/>
            <w:vAlign w:val="center"/>
          </w:tcPr>
          <w:p w14:paraId="5FC3B2B2" w14:textId="385CC538" w:rsidR="00B352D7" w:rsidRPr="00FC3322" w:rsidRDefault="00301648" w:rsidP="00A856A8">
            <w:pPr>
              <w:jc w:val="both"/>
              <w:rPr>
                <w:rFonts w:ascii="Cambria" w:hAnsi="Cambria"/>
                <w:bCs/>
                <w:sz w:val="20"/>
                <w:szCs w:val="20"/>
                <w:lang w:val="es-MX"/>
              </w:rPr>
            </w:pPr>
            <w:r w:rsidRPr="00FC3322">
              <w:rPr>
                <w:rFonts w:ascii="Cambria" w:hAnsi="Cambria"/>
                <w:bCs/>
                <w:sz w:val="20"/>
                <w:szCs w:val="20"/>
                <w:lang w:val="es-MX"/>
              </w:rPr>
              <w:t>P</w:t>
            </w:r>
            <w:r w:rsidR="00A856A8">
              <w:rPr>
                <w:rFonts w:ascii="Cambria" w:hAnsi="Cambria"/>
                <w:bCs/>
                <w:sz w:val="20"/>
                <w:szCs w:val="20"/>
                <w:lang w:val="es-MX"/>
              </w:rPr>
              <w:t xml:space="preserve"> </w:t>
            </w:r>
            <w:r w:rsidRPr="00FC3322">
              <w:rPr>
                <w:rFonts w:ascii="Cambria" w:hAnsi="Cambria"/>
                <w:bCs/>
                <w:sz w:val="20"/>
                <w:szCs w:val="20"/>
                <w:lang w:val="es-MX"/>
              </w:rPr>
              <w:t>1274-07</w:t>
            </w:r>
            <w:r w:rsidR="00B352D7" w:rsidRPr="00FC3322">
              <w:rPr>
                <w:rFonts w:ascii="Cambria" w:hAnsi="Cambria"/>
                <w:bCs/>
                <w:sz w:val="20"/>
                <w:szCs w:val="20"/>
                <w:lang w:val="es-MX"/>
              </w:rPr>
              <w:t xml:space="preserve"> </w:t>
            </w:r>
            <w:r w:rsidR="004C0214" w:rsidRPr="00FC3322">
              <w:rPr>
                <w:rFonts w:ascii="Cambria" w:hAnsi="Cambria"/>
                <w:bCs/>
                <w:sz w:val="20"/>
                <w:szCs w:val="20"/>
                <w:lang w:val="es-MX"/>
              </w:rPr>
              <w:t>Alirio Guzmán Correa y familia</w:t>
            </w:r>
          </w:p>
        </w:tc>
      </w:tr>
      <w:tr w:rsidR="00B352D7" w:rsidRPr="007C5D55" w14:paraId="054DC030" w14:textId="77777777" w:rsidTr="000B6319">
        <w:trPr>
          <w:trHeight w:val="43"/>
        </w:trPr>
        <w:tc>
          <w:tcPr>
            <w:tcW w:w="4680" w:type="dxa"/>
            <w:vMerge/>
            <w:shd w:val="clear" w:color="auto" w:fill="386294"/>
            <w:vAlign w:val="center"/>
          </w:tcPr>
          <w:p w14:paraId="52A9916B" w14:textId="77777777" w:rsidR="00B352D7" w:rsidRPr="009D6856" w:rsidRDefault="00B352D7" w:rsidP="000B6319">
            <w:pPr>
              <w:jc w:val="center"/>
              <w:rPr>
                <w:rFonts w:ascii="Cambria" w:hAnsi="Cambria"/>
                <w:bCs/>
                <w:color w:val="FFFFFF" w:themeColor="background1"/>
                <w:sz w:val="20"/>
                <w:szCs w:val="20"/>
                <w:lang w:val="es-MX"/>
              </w:rPr>
            </w:pPr>
          </w:p>
        </w:tc>
        <w:tc>
          <w:tcPr>
            <w:tcW w:w="4680" w:type="dxa"/>
            <w:vAlign w:val="center"/>
          </w:tcPr>
          <w:p w14:paraId="4E3C95DB" w14:textId="7B6051D4" w:rsidR="00B352D7" w:rsidRPr="00FC3322" w:rsidRDefault="00B352D7" w:rsidP="00A856A8">
            <w:pPr>
              <w:jc w:val="both"/>
              <w:rPr>
                <w:rFonts w:ascii="Cambria" w:hAnsi="Cambria"/>
                <w:bCs/>
                <w:sz w:val="20"/>
                <w:szCs w:val="20"/>
                <w:lang w:val="es-MX"/>
              </w:rPr>
            </w:pPr>
            <w:r w:rsidRPr="00FC3322">
              <w:rPr>
                <w:rFonts w:ascii="Cambria" w:hAnsi="Cambria"/>
                <w:bCs/>
                <w:sz w:val="20"/>
                <w:szCs w:val="20"/>
                <w:lang w:val="es-MX"/>
              </w:rPr>
              <w:t>P</w:t>
            </w:r>
            <w:r w:rsidR="00A856A8">
              <w:rPr>
                <w:rFonts w:ascii="Cambria" w:hAnsi="Cambria"/>
                <w:bCs/>
                <w:sz w:val="20"/>
                <w:szCs w:val="20"/>
                <w:lang w:val="es-MX"/>
              </w:rPr>
              <w:t xml:space="preserve"> </w:t>
            </w:r>
            <w:r w:rsidR="004C0214" w:rsidRPr="00FC3322">
              <w:rPr>
                <w:rFonts w:ascii="Cambria" w:hAnsi="Cambria"/>
                <w:bCs/>
                <w:sz w:val="20"/>
                <w:szCs w:val="20"/>
                <w:lang w:val="es-MX"/>
              </w:rPr>
              <w:t>1273</w:t>
            </w:r>
            <w:r w:rsidRPr="00FC3322">
              <w:rPr>
                <w:rFonts w:ascii="Cambria" w:hAnsi="Cambria"/>
                <w:bCs/>
                <w:sz w:val="20"/>
                <w:szCs w:val="20"/>
                <w:lang w:val="es-MX"/>
              </w:rPr>
              <w:t>-</w:t>
            </w:r>
            <w:r w:rsidR="001D5F40" w:rsidRPr="00FC3322">
              <w:rPr>
                <w:rFonts w:ascii="Cambria" w:hAnsi="Cambria"/>
                <w:bCs/>
                <w:sz w:val="20"/>
                <w:szCs w:val="20"/>
                <w:lang w:val="es-MX"/>
              </w:rPr>
              <w:t>0</w:t>
            </w:r>
            <w:r w:rsidR="004C0214" w:rsidRPr="00FC3322">
              <w:rPr>
                <w:rFonts w:ascii="Cambria" w:hAnsi="Cambria"/>
                <w:bCs/>
                <w:sz w:val="20"/>
                <w:szCs w:val="20"/>
                <w:lang w:val="es-MX"/>
              </w:rPr>
              <w:t>8</w:t>
            </w:r>
            <w:r w:rsidRPr="00FC3322">
              <w:rPr>
                <w:rFonts w:ascii="Cambria" w:hAnsi="Cambria"/>
                <w:bCs/>
                <w:sz w:val="20"/>
                <w:szCs w:val="20"/>
                <w:lang w:val="es-MX"/>
              </w:rPr>
              <w:t xml:space="preserve"> </w:t>
            </w:r>
            <w:r w:rsidR="004C0214" w:rsidRPr="00FC3322">
              <w:rPr>
                <w:rFonts w:ascii="Cambria" w:hAnsi="Cambria"/>
                <w:bCs/>
                <w:sz w:val="20"/>
                <w:szCs w:val="20"/>
                <w:lang w:val="es-MX"/>
              </w:rPr>
              <w:t>Juan Bautista Mosquera Plaza y familia</w:t>
            </w:r>
          </w:p>
        </w:tc>
      </w:tr>
      <w:tr w:rsidR="00B352D7" w:rsidRPr="009D6856" w14:paraId="6C668C7D" w14:textId="77777777" w:rsidTr="000B6319">
        <w:trPr>
          <w:trHeight w:val="43"/>
        </w:trPr>
        <w:tc>
          <w:tcPr>
            <w:tcW w:w="4680" w:type="dxa"/>
            <w:vMerge/>
            <w:tcBorders>
              <w:bottom w:val="single" w:sz="6" w:space="0" w:color="auto"/>
            </w:tcBorders>
            <w:shd w:val="clear" w:color="auto" w:fill="386294"/>
            <w:vAlign w:val="center"/>
          </w:tcPr>
          <w:p w14:paraId="096A5150" w14:textId="77777777" w:rsidR="00B352D7" w:rsidRPr="009D6856" w:rsidRDefault="00B352D7" w:rsidP="000B6319">
            <w:pPr>
              <w:jc w:val="center"/>
              <w:rPr>
                <w:rFonts w:ascii="Cambria" w:hAnsi="Cambria"/>
                <w:bCs/>
                <w:color w:val="FFFFFF" w:themeColor="background1"/>
                <w:sz w:val="20"/>
                <w:szCs w:val="20"/>
                <w:lang w:val="es-MX"/>
              </w:rPr>
            </w:pPr>
          </w:p>
        </w:tc>
        <w:tc>
          <w:tcPr>
            <w:tcW w:w="4680" w:type="dxa"/>
            <w:vAlign w:val="center"/>
          </w:tcPr>
          <w:p w14:paraId="4EBE0F87" w14:textId="03D037D6" w:rsidR="00B352D7" w:rsidRPr="00FC3322" w:rsidRDefault="00B352D7" w:rsidP="00A856A8">
            <w:pPr>
              <w:jc w:val="both"/>
              <w:rPr>
                <w:rFonts w:ascii="Cambria" w:hAnsi="Cambria"/>
                <w:bCs/>
                <w:sz w:val="20"/>
                <w:szCs w:val="20"/>
                <w:lang w:val="es-MX"/>
              </w:rPr>
            </w:pPr>
            <w:r w:rsidRPr="00FC3322">
              <w:rPr>
                <w:rFonts w:ascii="Cambria" w:hAnsi="Cambria"/>
                <w:bCs/>
                <w:sz w:val="20"/>
                <w:szCs w:val="20"/>
                <w:lang w:val="es-MX"/>
              </w:rPr>
              <w:t>P</w:t>
            </w:r>
            <w:r w:rsidR="00A856A8">
              <w:rPr>
                <w:rFonts w:ascii="Cambria" w:hAnsi="Cambria"/>
                <w:bCs/>
                <w:sz w:val="20"/>
                <w:szCs w:val="20"/>
                <w:lang w:val="es-MX"/>
              </w:rPr>
              <w:t xml:space="preserve"> </w:t>
            </w:r>
            <w:r w:rsidR="004C0214" w:rsidRPr="00FC3322">
              <w:rPr>
                <w:rFonts w:ascii="Cambria" w:hAnsi="Cambria"/>
                <w:bCs/>
                <w:sz w:val="20"/>
                <w:szCs w:val="20"/>
                <w:lang w:val="es-MX"/>
              </w:rPr>
              <w:t>759</w:t>
            </w:r>
            <w:r w:rsidRPr="00FC3322">
              <w:rPr>
                <w:rFonts w:ascii="Cambria" w:hAnsi="Cambria"/>
                <w:bCs/>
                <w:sz w:val="20"/>
                <w:szCs w:val="20"/>
                <w:lang w:val="es-MX"/>
              </w:rPr>
              <w:t>-</w:t>
            </w:r>
            <w:r w:rsidR="004C0214" w:rsidRPr="00FC3322">
              <w:rPr>
                <w:rFonts w:ascii="Cambria" w:hAnsi="Cambria"/>
                <w:bCs/>
                <w:sz w:val="20"/>
                <w:szCs w:val="20"/>
                <w:lang w:val="es-MX"/>
              </w:rPr>
              <w:t>10</w:t>
            </w:r>
            <w:r w:rsidRPr="00FC3322">
              <w:rPr>
                <w:rFonts w:ascii="Cambria" w:hAnsi="Cambria"/>
                <w:bCs/>
                <w:sz w:val="20"/>
                <w:szCs w:val="20"/>
                <w:lang w:val="es-MX"/>
              </w:rPr>
              <w:t xml:space="preserve"> </w:t>
            </w:r>
            <w:r w:rsidR="004C0214" w:rsidRPr="00FC3322">
              <w:rPr>
                <w:rFonts w:ascii="Cambria" w:hAnsi="Cambria"/>
                <w:bCs/>
                <w:sz w:val="20"/>
                <w:szCs w:val="20"/>
                <w:lang w:val="es-MX"/>
              </w:rPr>
              <w:t>Albert Gómez Carrillo</w:t>
            </w:r>
          </w:p>
        </w:tc>
      </w:tr>
      <w:tr w:rsidR="003239B8" w:rsidRPr="009D6856" w14:paraId="679AAC2B" w14:textId="77777777" w:rsidTr="000B6319">
        <w:tc>
          <w:tcPr>
            <w:tcW w:w="4680" w:type="dxa"/>
            <w:tcBorders>
              <w:top w:val="single" w:sz="6" w:space="0" w:color="auto"/>
              <w:bottom w:val="single" w:sz="6" w:space="0" w:color="auto"/>
            </w:tcBorders>
            <w:shd w:val="clear" w:color="auto" w:fill="386294"/>
            <w:vAlign w:val="center"/>
          </w:tcPr>
          <w:p w14:paraId="352882DC" w14:textId="77777777" w:rsidR="003239B8" w:rsidRPr="009D6856" w:rsidRDefault="003239B8" w:rsidP="000B6319">
            <w:pPr>
              <w:jc w:val="center"/>
              <w:rPr>
                <w:rFonts w:ascii="Cambria" w:hAnsi="Cambria"/>
                <w:bCs/>
                <w:color w:val="FFFFFF" w:themeColor="background1"/>
                <w:sz w:val="20"/>
                <w:szCs w:val="20"/>
                <w:lang w:val="es-MX"/>
              </w:rPr>
            </w:pPr>
            <w:r w:rsidRPr="009D6856">
              <w:rPr>
                <w:rFonts w:ascii="Cambria" w:hAnsi="Cambria"/>
                <w:bCs/>
                <w:color w:val="FFFFFF" w:themeColor="background1"/>
                <w:sz w:val="20"/>
                <w:szCs w:val="20"/>
                <w:lang w:val="es-MX"/>
              </w:rPr>
              <w:t>Estado denunciado:</w:t>
            </w:r>
          </w:p>
        </w:tc>
        <w:tc>
          <w:tcPr>
            <w:tcW w:w="4680" w:type="dxa"/>
            <w:vAlign w:val="center"/>
          </w:tcPr>
          <w:p w14:paraId="6E30F7AD" w14:textId="14CF3AE6" w:rsidR="003239B8" w:rsidRPr="009D6856" w:rsidRDefault="004C0214" w:rsidP="00984DB4">
            <w:pPr>
              <w:jc w:val="both"/>
              <w:rPr>
                <w:rFonts w:ascii="Cambria" w:hAnsi="Cambria"/>
                <w:bCs/>
                <w:sz w:val="20"/>
                <w:szCs w:val="20"/>
                <w:lang w:val="es-MX"/>
              </w:rPr>
            </w:pPr>
            <w:r w:rsidRPr="009D6856">
              <w:rPr>
                <w:rFonts w:ascii="Cambria" w:hAnsi="Cambria"/>
                <w:bCs/>
                <w:sz w:val="20"/>
                <w:szCs w:val="20"/>
                <w:lang w:val="es-MX"/>
              </w:rPr>
              <w:t>Colombia</w:t>
            </w:r>
          </w:p>
        </w:tc>
      </w:tr>
      <w:tr w:rsidR="00653C9A" w:rsidRPr="007C5D55" w14:paraId="7F507092" w14:textId="77777777" w:rsidTr="000B6319">
        <w:tc>
          <w:tcPr>
            <w:tcW w:w="4680" w:type="dxa"/>
            <w:tcBorders>
              <w:top w:val="single" w:sz="6" w:space="0" w:color="auto"/>
              <w:bottom w:val="single" w:sz="6" w:space="0" w:color="auto"/>
            </w:tcBorders>
            <w:shd w:val="clear" w:color="auto" w:fill="386294"/>
            <w:vAlign w:val="center"/>
          </w:tcPr>
          <w:p w14:paraId="4916C985" w14:textId="4BFB9583" w:rsidR="00653C9A" w:rsidRPr="009D6856" w:rsidRDefault="00653C9A" w:rsidP="000B6319">
            <w:pPr>
              <w:jc w:val="center"/>
              <w:rPr>
                <w:rFonts w:ascii="Cambria" w:hAnsi="Cambria"/>
                <w:bCs/>
                <w:color w:val="FFFFFF" w:themeColor="background1"/>
                <w:sz w:val="20"/>
                <w:szCs w:val="20"/>
                <w:lang w:val="es-MX"/>
              </w:rPr>
            </w:pPr>
            <w:r w:rsidRPr="009D6856">
              <w:rPr>
                <w:rFonts w:ascii="Cambria" w:hAnsi="Cambria"/>
                <w:bCs/>
                <w:color w:val="FFFFFF" w:themeColor="background1"/>
                <w:sz w:val="20"/>
                <w:szCs w:val="20"/>
                <w:lang w:val="es-MX"/>
              </w:rPr>
              <w:t>Derechos invocados:</w:t>
            </w:r>
          </w:p>
        </w:tc>
        <w:tc>
          <w:tcPr>
            <w:tcW w:w="4680" w:type="dxa"/>
            <w:vAlign w:val="center"/>
          </w:tcPr>
          <w:p w14:paraId="0A3DC8E3" w14:textId="3AA463C5" w:rsidR="00653C9A" w:rsidRPr="009D6856" w:rsidRDefault="00F23E8F" w:rsidP="00537543">
            <w:pPr>
              <w:jc w:val="both"/>
              <w:rPr>
                <w:rFonts w:ascii="Cambria" w:hAnsi="Cambria"/>
                <w:bCs/>
                <w:sz w:val="20"/>
                <w:szCs w:val="20"/>
                <w:lang w:val="es-MX"/>
              </w:rPr>
            </w:pPr>
            <w:r w:rsidRPr="009D6856">
              <w:rPr>
                <w:rFonts w:asciiTheme="majorHAnsi" w:hAnsiTheme="majorHAnsi"/>
                <w:sz w:val="20"/>
                <w:szCs w:val="20"/>
                <w:bdr w:val="none" w:sz="0" w:space="0" w:color="auto" w:frame="1"/>
                <w:lang w:val="es-MX"/>
              </w:rPr>
              <w:t xml:space="preserve">Artículos </w:t>
            </w:r>
            <w:r w:rsidR="00301648" w:rsidRPr="009D6856">
              <w:rPr>
                <w:rFonts w:asciiTheme="majorHAnsi" w:hAnsiTheme="majorHAnsi"/>
                <w:sz w:val="20"/>
                <w:szCs w:val="20"/>
                <w:bdr w:val="none" w:sz="0" w:space="0" w:color="auto" w:frame="1"/>
                <w:lang w:val="es-MX"/>
              </w:rPr>
              <w:t xml:space="preserve">1 (obligación de respetar los derechos), </w:t>
            </w:r>
            <w:r w:rsidR="004C0214" w:rsidRPr="009D6856">
              <w:rPr>
                <w:rFonts w:asciiTheme="majorHAnsi" w:hAnsiTheme="majorHAnsi"/>
                <w:sz w:val="20"/>
                <w:szCs w:val="20"/>
                <w:bdr w:val="none" w:sz="0" w:space="0" w:color="auto" w:frame="1"/>
                <w:lang w:val="es-MX"/>
              </w:rPr>
              <w:t>8</w:t>
            </w:r>
            <w:r w:rsidRPr="009D6856">
              <w:rPr>
                <w:rFonts w:asciiTheme="majorHAnsi" w:hAnsiTheme="majorHAnsi"/>
                <w:sz w:val="20"/>
                <w:szCs w:val="20"/>
                <w:bdr w:val="none" w:sz="0" w:space="0" w:color="auto" w:frame="1"/>
                <w:lang w:val="es-MX"/>
              </w:rPr>
              <w:t xml:space="preserve"> (</w:t>
            </w:r>
            <w:r w:rsidR="00AE0094" w:rsidRPr="009D6856">
              <w:rPr>
                <w:rFonts w:asciiTheme="majorHAnsi" w:hAnsiTheme="majorHAnsi"/>
                <w:sz w:val="20"/>
                <w:szCs w:val="20"/>
                <w:bdr w:val="none" w:sz="0" w:space="0" w:color="auto" w:frame="1"/>
                <w:lang w:val="es-MX"/>
              </w:rPr>
              <w:t>garantías judiciales</w:t>
            </w:r>
            <w:r w:rsidRPr="009D6856">
              <w:rPr>
                <w:rFonts w:asciiTheme="majorHAnsi" w:hAnsiTheme="majorHAnsi"/>
                <w:sz w:val="20"/>
                <w:szCs w:val="20"/>
                <w:bdr w:val="none" w:sz="0" w:space="0" w:color="auto" w:frame="1"/>
                <w:lang w:val="es-MX"/>
              </w:rPr>
              <w:t xml:space="preserve">), </w:t>
            </w:r>
            <w:r w:rsidR="00AE0094" w:rsidRPr="009D6856">
              <w:rPr>
                <w:rFonts w:asciiTheme="majorHAnsi" w:hAnsiTheme="majorHAnsi"/>
                <w:sz w:val="20"/>
                <w:szCs w:val="20"/>
                <w:bdr w:val="none" w:sz="0" w:space="0" w:color="auto" w:frame="1"/>
                <w:lang w:val="es-MX"/>
              </w:rPr>
              <w:t>11</w:t>
            </w:r>
            <w:r w:rsidRPr="009D6856">
              <w:rPr>
                <w:rFonts w:asciiTheme="majorHAnsi" w:hAnsiTheme="majorHAnsi"/>
                <w:sz w:val="20"/>
                <w:szCs w:val="20"/>
                <w:lang w:val="es-MX"/>
              </w:rPr>
              <w:t xml:space="preserve"> (</w:t>
            </w:r>
            <w:r w:rsidR="00AE0094" w:rsidRPr="009D6856">
              <w:rPr>
                <w:rFonts w:asciiTheme="majorHAnsi" w:hAnsiTheme="majorHAnsi"/>
                <w:sz w:val="20"/>
                <w:szCs w:val="20"/>
                <w:lang w:val="es-MX"/>
              </w:rPr>
              <w:t>protección de la honra y la dignidad</w:t>
            </w:r>
            <w:r w:rsidRPr="009D6856">
              <w:rPr>
                <w:rFonts w:asciiTheme="majorHAnsi" w:hAnsiTheme="majorHAnsi"/>
                <w:sz w:val="20"/>
                <w:szCs w:val="20"/>
                <w:lang w:val="es-MX"/>
              </w:rPr>
              <w:t xml:space="preserve">), </w:t>
            </w:r>
            <w:r w:rsidR="00AE0094" w:rsidRPr="009D6856">
              <w:rPr>
                <w:rFonts w:asciiTheme="majorHAnsi" w:hAnsiTheme="majorHAnsi"/>
                <w:sz w:val="20"/>
                <w:szCs w:val="20"/>
                <w:lang w:val="es-MX"/>
              </w:rPr>
              <w:t>21 (derecho a la propiedad privada), 25</w:t>
            </w:r>
            <w:r w:rsidRPr="009D6856">
              <w:rPr>
                <w:rFonts w:asciiTheme="majorHAnsi" w:hAnsiTheme="majorHAnsi"/>
                <w:sz w:val="20"/>
                <w:szCs w:val="20"/>
                <w:lang w:val="es-MX"/>
              </w:rPr>
              <w:t xml:space="preserve"> (</w:t>
            </w:r>
            <w:r w:rsidR="00AE0094" w:rsidRPr="009D6856">
              <w:rPr>
                <w:rFonts w:asciiTheme="majorHAnsi" w:hAnsiTheme="majorHAnsi"/>
                <w:sz w:val="20"/>
                <w:szCs w:val="20"/>
                <w:lang w:val="es-MX"/>
              </w:rPr>
              <w:t>protección ju</w:t>
            </w:r>
            <w:r w:rsidRPr="009D6856">
              <w:rPr>
                <w:rFonts w:asciiTheme="majorHAnsi" w:hAnsiTheme="majorHAnsi"/>
                <w:sz w:val="20"/>
                <w:szCs w:val="20"/>
                <w:lang w:val="es-MX"/>
              </w:rPr>
              <w:t>dicial)</w:t>
            </w:r>
            <w:r w:rsidRPr="009D6856">
              <w:rPr>
                <w:rFonts w:asciiTheme="majorHAnsi" w:hAnsiTheme="majorHAnsi"/>
                <w:sz w:val="20"/>
                <w:szCs w:val="20"/>
                <w:bdr w:val="none" w:sz="0" w:space="0" w:color="auto" w:frame="1"/>
                <w:lang w:val="es-MX"/>
              </w:rPr>
              <w:t xml:space="preserve"> consagrados en la Convención Americana </w:t>
            </w:r>
            <w:r w:rsidRPr="009D6856">
              <w:rPr>
                <w:rFonts w:ascii="Cambria" w:hAnsi="Cambria"/>
                <w:bCs/>
                <w:sz w:val="20"/>
                <w:szCs w:val="20"/>
                <w:bdr w:val="none" w:sz="0" w:space="0" w:color="auto" w:frame="1"/>
                <w:lang w:val="es-MX"/>
              </w:rPr>
              <w:t>sobre Derechos Humanos</w:t>
            </w:r>
            <w:r w:rsidRPr="009D6856">
              <w:rPr>
                <w:rStyle w:val="FootnoteReference"/>
                <w:rFonts w:ascii="Cambria" w:hAnsi="Cambria"/>
                <w:bCs/>
                <w:sz w:val="20"/>
                <w:szCs w:val="20"/>
                <w:bdr w:val="none" w:sz="0" w:space="0" w:color="auto" w:frame="1"/>
                <w:lang w:val="es-MX"/>
              </w:rPr>
              <w:footnoteReference w:id="2"/>
            </w:r>
            <w:r w:rsidRPr="009D6856">
              <w:rPr>
                <w:rFonts w:ascii="Cambria" w:hAnsi="Cambria"/>
                <w:bCs/>
                <w:sz w:val="20"/>
                <w:szCs w:val="20"/>
                <w:bdr w:val="none" w:sz="0" w:space="0" w:color="auto" w:frame="1"/>
                <w:lang w:val="es-MX"/>
              </w:rPr>
              <w:t xml:space="preserve">; </w:t>
            </w:r>
            <w:r w:rsidR="00537543" w:rsidRPr="009D6856">
              <w:rPr>
                <w:rFonts w:ascii="Cambria" w:hAnsi="Cambria"/>
                <w:bCs/>
                <w:sz w:val="20"/>
                <w:szCs w:val="20"/>
                <w:bdr w:val="none" w:sz="0" w:space="0" w:color="auto" w:frame="1"/>
                <w:lang w:val="es-MX"/>
              </w:rPr>
              <w:t>a la luz de los</w:t>
            </w:r>
            <w:r w:rsidRPr="009D6856">
              <w:rPr>
                <w:rFonts w:asciiTheme="majorHAnsi" w:hAnsiTheme="majorHAnsi"/>
                <w:sz w:val="20"/>
                <w:szCs w:val="20"/>
                <w:bdr w:val="none" w:sz="0" w:space="0" w:color="auto" w:frame="1"/>
                <w:lang w:val="es-MX"/>
              </w:rPr>
              <w:t xml:space="preserve"> artículo</w:t>
            </w:r>
            <w:r w:rsidR="00AE0094" w:rsidRPr="009D6856">
              <w:rPr>
                <w:rFonts w:asciiTheme="majorHAnsi" w:hAnsiTheme="majorHAnsi"/>
                <w:sz w:val="20"/>
                <w:szCs w:val="20"/>
                <w:bdr w:val="none" w:sz="0" w:space="0" w:color="auto" w:frame="1"/>
                <w:lang w:val="es-MX"/>
              </w:rPr>
              <w:t>s</w:t>
            </w:r>
            <w:r w:rsidRPr="009D6856">
              <w:rPr>
                <w:rFonts w:asciiTheme="majorHAnsi" w:hAnsiTheme="majorHAnsi"/>
                <w:sz w:val="20"/>
                <w:szCs w:val="20"/>
                <w:bdr w:val="none" w:sz="0" w:space="0" w:color="auto" w:frame="1"/>
                <w:lang w:val="es-MX"/>
              </w:rPr>
              <w:t xml:space="preserve"> </w:t>
            </w:r>
            <w:r w:rsidR="00AE0094" w:rsidRPr="009D6856">
              <w:rPr>
                <w:rFonts w:asciiTheme="majorHAnsi" w:hAnsiTheme="majorHAnsi"/>
                <w:sz w:val="20"/>
                <w:szCs w:val="20"/>
                <w:bdr w:val="none" w:sz="0" w:space="0" w:color="auto" w:frame="1"/>
                <w:lang w:val="es-MX"/>
              </w:rPr>
              <w:t>11</w:t>
            </w:r>
            <w:r w:rsidRPr="009D6856">
              <w:rPr>
                <w:rFonts w:asciiTheme="majorHAnsi" w:hAnsiTheme="majorHAnsi"/>
                <w:sz w:val="20"/>
                <w:szCs w:val="20"/>
                <w:bdr w:val="none" w:sz="0" w:space="0" w:color="auto" w:frame="1"/>
                <w:lang w:val="es-MX"/>
              </w:rPr>
              <w:t xml:space="preserve"> </w:t>
            </w:r>
            <w:r w:rsidRPr="009D6856">
              <w:rPr>
                <w:rFonts w:asciiTheme="majorHAnsi" w:hAnsiTheme="majorHAnsi"/>
                <w:sz w:val="20"/>
                <w:szCs w:val="20"/>
                <w:lang w:val="es-MX"/>
              </w:rPr>
              <w:t xml:space="preserve">(derecho a </w:t>
            </w:r>
            <w:r w:rsidR="00AE0094" w:rsidRPr="009D6856">
              <w:rPr>
                <w:rFonts w:asciiTheme="majorHAnsi" w:hAnsiTheme="majorHAnsi"/>
                <w:sz w:val="20"/>
                <w:szCs w:val="20"/>
                <w:lang w:val="es-MX"/>
              </w:rPr>
              <w:t>un medio ambiente sano</w:t>
            </w:r>
            <w:r w:rsidRPr="009D6856">
              <w:rPr>
                <w:rFonts w:asciiTheme="majorHAnsi" w:hAnsiTheme="majorHAnsi"/>
                <w:sz w:val="20"/>
                <w:szCs w:val="20"/>
                <w:lang w:val="es-MX"/>
              </w:rPr>
              <w:t>)</w:t>
            </w:r>
            <w:r w:rsidR="00AE0094" w:rsidRPr="009D6856">
              <w:rPr>
                <w:rFonts w:asciiTheme="majorHAnsi" w:hAnsiTheme="majorHAnsi"/>
                <w:sz w:val="20"/>
                <w:szCs w:val="20"/>
                <w:lang w:val="es-MX"/>
              </w:rPr>
              <w:t xml:space="preserve"> y 12 (derecho a la alimentación)</w:t>
            </w:r>
            <w:r w:rsidRPr="009D6856">
              <w:rPr>
                <w:rFonts w:asciiTheme="majorHAnsi" w:hAnsiTheme="majorHAnsi"/>
                <w:sz w:val="20"/>
                <w:szCs w:val="20"/>
                <w:lang w:val="es-MX"/>
              </w:rPr>
              <w:t xml:space="preserve"> </w:t>
            </w:r>
            <w:r w:rsidRPr="009D6856">
              <w:rPr>
                <w:rFonts w:asciiTheme="majorHAnsi" w:hAnsiTheme="majorHAnsi"/>
                <w:sz w:val="20"/>
                <w:szCs w:val="20"/>
                <w:bdr w:val="none" w:sz="0" w:space="0" w:color="auto" w:frame="1"/>
                <w:lang w:val="es-MX"/>
              </w:rPr>
              <w:t>de</w:t>
            </w:r>
            <w:r w:rsidR="00301648" w:rsidRPr="009D6856">
              <w:rPr>
                <w:rFonts w:asciiTheme="majorHAnsi" w:hAnsiTheme="majorHAnsi"/>
                <w:sz w:val="20"/>
                <w:szCs w:val="20"/>
                <w:bdr w:val="none" w:sz="0" w:space="0" w:color="auto" w:frame="1"/>
                <w:lang w:val="es-MX"/>
              </w:rPr>
              <w:t>l Protocolo Adicional a la Convención Americana sobre Derechos Humanos en materia de Derechos Económicos, Sociales y Culturales</w:t>
            </w:r>
            <w:r w:rsidRPr="009D6856">
              <w:rPr>
                <w:rStyle w:val="FootnoteReference"/>
                <w:rFonts w:ascii="Cambria" w:hAnsi="Cambria"/>
                <w:bCs/>
                <w:sz w:val="20"/>
                <w:szCs w:val="20"/>
                <w:bdr w:val="none" w:sz="0" w:space="0" w:color="auto" w:frame="1"/>
                <w:lang w:val="es-MX"/>
              </w:rPr>
              <w:footnoteReference w:id="3"/>
            </w:r>
          </w:p>
        </w:tc>
      </w:tr>
    </w:tbl>
    <w:p w14:paraId="33CBE56F" w14:textId="24736009" w:rsidR="003239B8" w:rsidRPr="009D6856" w:rsidRDefault="003239B8" w:rsidP="00984DB4">
      <w:pPr>
        <w:spacing w:before="120" w:after="120"/>
        <w:ind w:firstLine="720"/>
        <w:jc w:val="both"/>
        <w:rPr>
          <w:rFonts w:asciiTheme="majorHAnsi" w:hAnsiTheme="majorHAnsi"/>
          <w:b/>
          <w:bCs/>
          <w:sz w:val="20"/>
          <w:szCs w:val="20"/>
          <w:lang w:val="es-MX"/>
        </w:rPr>
      </w:pPr>
      <w:r w:rsidRPr="009D6856">
        <w:rPr>
          <w:rFonts w:asciiTheme="majorHAnsi" w:hAnsiTheme="majorHAnsi"/>
          <w:b/>
          <w:bCs/>
          <w:sz w:val="20"/>
          <w:szCs w:val="20"/>
          <w:lang w:val="es-MX"/>
        </w:rPr>
        <w:t>II.</w:t>
      </w:r>
      <w:r w:rsidRPr="009D6856">
        <w:rPr>
          <w:rFonts w:asciiTheme="majorHAnsi" w:hAnsiTheme="majorHAnsi"/>
          <w:b/>
          <w:bCs/>
          <w:sz w:val="20"/>
          <w:szCs w:val="20"/>
          <w:lang w:val="es-MX"/>
        </w:rPr>
        <w:tab/>
        <w:t>TRÁMITE ANTE LA CIDH</w:t>
      </w:r>
      <w:r w:rsidR="00B94041" w:rsidRPr="009D6856">
        <w:rPr>
          <w:rStyle w:val="FootnoteReference"/>
          <w:rFonts w:asciiTheme="majorHAnsi" w:hAnsiTheme="majorHAnsi"/>
          <w:b/>
          <w:bCs/>
          <w:sz w:val="20"/>
          <w:szCs w:val="20"/>
          <w:lang w:val="es-MX"/>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B352D7" w:rsidRPr="009D6856" w14:paraId="4583A0B4" w14:textId="77777777" w:rsidTr="000B6319">
        <w:trPr>
          <w:trHeight w:val="108"/>
        </w:trPr>
        <w:tc>
          <w:tcPr>
            <w:tcW w:w="4680" w:type="dxa"/>
            <w:vMerge w:val="restart"/>
            <w:shd w:val="clear" w:color="auto" w:fill="386294"/>
            <w:vAlign w:val="center"/>
          </w:tcPr>
          <w:p w14:paraId="7C0323A1" w14:textId="59F0550E" w:rsidR="00B352D7" w:rsidRPr="009D6856" w:rsidRDefault="00301648" w:rsidP="000B6319">
            <w:pPr>
              <w:jc w:val="center"/>
              <w:rPr>
                <w:rFonts w:ascii="Cambria" w:hAnsi="Cambria"/>
                <w:bCs/>
                <w:color w:val="FFFFFF" w:themeColor="background1"/>
                <w:sz w:val="20"/>
                <w:szCs w:val="20"/>
                <w:lang w:val="es-MX"/>
              </w:rPr>
            </w:pPr>
            <w:r w:rsidRPr="009D6856">
              <w:rPr>
                <w:rFonts w:ascii="Cambria" w:hAnsi="Cambria"/>
                <w:bCs/>
                <w:color w:val="FFFFFF" w:themeColor="background1"/>
                <w:sz w:val="20"/>
                <w:szCs w:val="20"/>
                <w:lang w:val="es-MX"/>
              </w:rPr>
              <w:t>Fecha de presentación de las peticiones:</w:t>
            </w:r>
          </w:p>
        </w:tc>
        <w:tc>
          <w:tcPr>
            <w:tcW w:w="4680" w:type="dxa"/>
            <w:vAlign w:val="center"/>
          </w:tcPr>
          <w:p w14:paraId="1F7ACFD3" w14:textId="43F62CB5" w:rsidR="00B352D7" w:rsidRPr="00FC3322" w:rsidRDefault="00301648" w:rsidP="00A856A8">
            <w:pPr>
              <w:jc w:val="both"/>
              <w:rPr>
                <w:rFonts w:ascii="Cambria" w:hAnsi="Cambria"/>
                <w:bCs/>
                <w:sz w:val="20"/>
                <w:szCs w:val="20"/>
                <w:lang w:val="es-MX"/>
              </w:rPr>
            </w:pPr>
            <w:r w:rsidRPr="00FC3322">
              <w:rPr>
                <w:rFonts w:ascii="Cambria" w:hAnsi="Cambria"/>
                <w:bCs/>
                <w:sz w:val="20"/>
                <w:szCs w:val="20"/>
                <w:lang w:val="es-MX"/>
              </w:rPr>
              <w:t>P</w:t>
            </w:r>
            <w:r w:rsidR="00A856A8">
              <w:rPr>
                <w:rFonts w:ascii="Cambria" w:hAnsi="Cambria"/>
                <w:bCs/>
                <w:sz w:val="20"/>
                <w:szCs w:val="20"/>
                <w:lang w:val="es-MX"/>
              </w:rPr>
              <w:t xml:space="preserve"> </w:t>
            </w:r>
            <w:r w:rsidRPr="00FC3322">
              <w:rPr>
                <w:rFonts w:ascii="Cambria" w:hAnsi="Cambria"/>
                <w:bCs/>
                <w:sz w:val="20"/>
                <w:szCs w:val="20"/>
                <w:lang w:val="es-MX"/>
              </w:rPr>
              <w:t xml:space="preserve">1274-07: </w:t>
            </w:r>
            <w:r w:rsidR="00003FA2" w:rsidRPr="00FC3322">
              <w:rPr>
                <w:rFonts w:ascii="Cambria" w:hAnsi="Cambria"/>
                <w:bCs/>
                <w:sz w:val="20"/>
                <w:szCs w:val="20"/>
                <w:lang w:val="es-MX"/>
              </w:rPr>
              <w:t>28</w:t>
            </w:r>
            <w:r w:rsidR="00B352D7" w:rsidRPr="00FC3322">
              <w:rPr>
                <w:rFonts w:ascii="Cambria" w:hAnsi="Cambria"/>
                <w:bCs/>
                <w:sz w:val="20"/>
                <w:szCs w:val="20"/>
                <w:lang w:val="es-MX"/>
              </w:rPr>
              <w:t xml:space="preserve"> de </w:t>
            </w:r>
            <w:r w:rsidR="00003FA2" w:rsidRPr="00FC3322">
              <w:rPr>
                <w:rFonts w:ascii="Cambria" w:hAnsi="Cambria"/>
                <w:bCs/>
                <w:sz w:val="20"/>
                <w:szCs w:val="20"/>
                <w:lang w:val="es-MX"/>
              </w:rPr>
              <w:t>septiembre</w:t>
            </w:r>
            <w:r w:rsidR="00B352D7" w:rsidRPr="00FC3322">
              <w:rPr>
                <w:rFonts w:ascii="Cambria" w:hAnsi="Cambria"/>
                <w:bCs/>
                <w:sz w:val="20"/>
                <w:szCs w:val="20"/>
                <w:lang w:val="es-MX"/>
              </w:rPr>
              <w:t xml:space="preserve"> de 200</w:t>
            </w:r>
            <w:r w:rsidR="00003FA2" w:rsidRPr="00FC3322">
              <w:rPr>
                <w:rFonts w:ascii="Cambria" w:hAnsi="Cambria"/>
                <w:bCs/>
                <w:sz w:val="20"/>
                <w:szCs w:val="20"/>
                <w:lang w:val="es-MX"/>
              </w:rPr>
              <w:t>7</w:t>
            </w:r>
          </w:p>
        </w:tc>
      </w:tr>
      <w:tr w:rsidR="00B352D7" w:rsidRPr="009D6856" w14:paraId="75A6E7DC" w14:textId="77777777" w:rsidTr="000B6319">
        <w:trPr>
          <w:trHeight w:val="73"/>
        </w:trPr>
        <w:tc>
          <w:tcPr>
            <w:tcW w:w="4680" w:type="dxa"/>
            <w:vMerge/>
            <w:shd w:val="clear" w:color="auto" w:fill="386294"/>
            <w:vAlign w:val="center"/>
          </w:tcPr>
          <w:p w14:paraId="65B8E511" w14:textId="77777777" w:rsidR="00B352D7" w:rsidRPr="009D6856" w:rsidRDefault="00B352D7" w:rsidP="000B6319">
            <w:pPr>
              <w:jc w:val="center"/>
              <w:rPr>
                <w:rFonts w:ascii="Cambria" w:hAnsi="Cambria"/>
                <w:bCs/>
                <w:color w:val="FFFFFF" w:themeColor="background1"/>
                <w:sz w:val="20"/>
                <w:szCs w:val="20"/>
                <w:lang w:val="es-MX"/>
              </w:rPr>
            </w:pPr>
          </w:p>
        </w:tc>
        <w:tc>
          <w:tcPr>
            <w:tcW w:w="4680" w:type="dxa"/>
            <w:vAlign w:val="center"/>
          </w:tcPr>
          <w:p w14:paraId="0138A88D" w14:textId="29E2C325" w:rsidR="00B352D7" w:rsidRPr="00FC3322" w:rsidRDefault="00391FC5" w:rsidP="00A856A8">
            <w:pPr>
              <w:jc w:val="both"/>
              <w:rPr>
                <w:rFonts w:ascii="Cambria" w:hAnsi="Cambria"/>
                <w:bCs/>
                <w:sz w:val="20"/>
                <w:szCs w:val="20"/>
                <w:lang w:val="es-MX"/>
              </w:rPr>
            </w:pPr>
            <w:r w:rsidRPr="00FC3322">
              <w:rPr>
                <w:rFonts w:ascii="Cambria" w:hAnsi="Cambria"/>
                <w:bCs/>
                <w:sz w:val="20"/>
                <w:szCs w:val="20"/>
                <w:lang w:val="es-MX"/>
              </w:rPr>
              <w:t>P</w:t>
            </w:r>
            <w:r w:rsidR="00A856A8">
              <w:rPr>
                <w:rFonts w:ascii="Cambria" w:hAnsi="Cambria"/>
                <w:bCs/>
                <w:sz w:val="20"/>
                <w:szCs w:val="20"/>
                <w:lang w:val="es-MX"/>
              </w:rPr>
              <w:t xml:space="preserve"> </w:t>
            </w:r>
            <w:r w:rsidRPr="00FC3322">
              <w:rPr>
                <w:rFonts w:ascii="Cambria" w:hAnsi="Cambria"/>
                <w:bCs/>
                <w:sz w:val="20"/>
                <w:szCs w:val="20"/>
                <w:lang w:val="es-MX"/>
              </w:rPr>
              <w:t>1273-08</w:t>
            </w:r>
            <w:r w:rsidR="00B352D7" w:rsidRPr="00FC3322">
              <w:rPr>
                <w:rFonts w:ascii="Cambria" w:hAnsi="Cambria"/>
                <w:bCs/>
                <w:sz w:val="20"/>
                <w:szCs w:val="20"/>
                <w:lang w:val="es-MX"/>
              </w:rPr>
              <w:t xml:space="preserve">: </w:t>
            </w:r>
            <w:r w:rsidR="00C641DE" w:rsidRPr="00FC3322">
              <w:rPr>
                <w:rFonts w:ascii="Cambria" w:hAnsi="Cambria"/>
                <w:bCs/>
                <w:sz w:val="20"/>
                <w:szCs w:val="20"/>
                <w:lang w:val="es-MX"/>
              </w:rPr>
              <w:t>23 de octubre de 2008</w:t>
            </w:r>
          </w:p>
        </w:tc>
      </w:tr>
      <w:tr w:rsidR="00B352D7" w:rsidRPr="009D6856" w14:paraId="61FF15FE" w14:textId="77777777" w:rsidTr="000B6319">
        <w:trPr>
          <w:trHeight w:val="108"/>
        </w:trPr>
        <w:tc>
          <w:tcPr>
            <w:tcW w:w="4680" w:type="dxa"/>
            <w:vMerge/>
            <w:tcBorders>
              <w:bottom w:val="single" w:sz="6" w:space="0" w:color="auto"/>
            </w:tcBorders>
            <w:shd w:val="clear" w:color="auto" w:fill="386294"/>
            <w:vAlign w:val="center"/>
          </w:tcPr>
          <w:p w14:paraId="0945AD22" w14:textId="77777777" w:rsidR="00B352D7" w:rsidRPr="009D6856" w:rsidRDefault="00B352D7" w:rsidP="000B6319">
            <w:pPr>
              <w:jc w:val="center"/>
              <w:rPr>
                <w:rFonts w:ascii="Cambria" w:hAnsi="Cambria"/>
                <w:bCs/>
                <w:color w:val="FFFFFF" w:themeColor="background1"/>
                <w:sz w:val="20"/>
                <w:szCs w:val="20"/>
                <w:lang w:val="es-MX"/>
              </w:rPr>
            </w:pPr>
          </w:p>
        </w:tc>
        <w:tc>
          <w:tcPr>
            <w:tcW w:w="4680" w:type="dxa"/>
            <w:vAlign w:val="center"/>
          </w:tcPr>
          <w:p w14:paraId="510FB0D1" w14:textId="744E24C0" w:rsidR="00B352D7" w:rsidRPr="00FC3322" w:rsidRDefault="00391FC5" w:rsidP="00A856A8">
            <w:pPr>
              <w:jc w:val="both"/>
              <w:rPr>
                <w:rFonts w:ascii="Cambria" w:hAnsi="Cambria"/>
                <w:bCs/>
                <w:sz w:val="20"/>
                <w:szCs w:val="20"/>
                <w:lang w:val="es-MX"/>
              </w:rPr>
            </w:pPr>
            <w:r w:rsidRPr="00FC3322">
              <w:rPr>
                <w:rFonts w:ascii="Cambria" w:hAnsi="Cambria"/>
                <w:bCs/>
                <w:sz w:val="20"/>
                <w:szCs w:val="20"/>
                <w:lang w:val="es-MX"/>
              </w:rPr>
              <w:t>P</w:t>
            </w:r>
            <w:r w:rsidR="00A856A8">
              <w:rPr>
                <w:rFonts w:ascii="Cambria" w:hAnsi="Cambria"/>
                <w:bCs/>
                <w:sz w:val="20"/>
                <w:szCs w:val="20"/>
                <w:lang w:val="es-MX"/>
              </w:rPr>
              <w:t xml:space="preserve"> </w:t>
            </w:r>
            <w:r w:rsidRPr="00FC3322">
              <w:rPr>
                <w:rFonts w:ascii="Cambria" w:hAnsi="Cambria"/>
                <w:bCs/>
                <w:sz w:val="20"/>
                <w:szCs w:val="20"/>
                <w:lang w:val="es-MX"/>
              </w:rPr>
              <w:t>759-10</w:t>
            </w:r>
            <w:r w:rsidR="00B352D7" w:rsidRPr="00FC3322">
              <w:rPr>
                <w:rFonts w:ascii="Cambria" w:hAnsi="Cambria"/>
                <w:bCs/>
                <w:sz w:val="20"/>
                <w:szCs w:val="20"/>
                <w:lang w:val="es-MX"/>
              </w:rPr>
              <w:t xml:space="preserve">: </w:t>
            </w:r>
            <w:r w:rsidR="005F60AD" w:rsidRPr="00FC3322">
              <w:rPr>
                <w:rFonts w:ascii="Cambria" w:hAnsi="Cambria"/>
                <w:bCs/>
                <w:sz w:val="20"/>
                <w:szCs w:val="20"/>
                <w:lang w:val="es-MX"/>
              </w:rPr>
              <w:t>25 de mayo de 2010</w:t>
            </w:r>
          </w:p>
        </w:tc>
      </w:tr>
      <w:tr w:rsidR="006A4002" w:rsidRPr="009D6856" w14:paraId="4091DB6A" w14:textId="77777777" w:rsidTr="004774A2">
        <w:trPr>
          <w:trHeight w:val="109"/>
        </w:trPr>
        <w:tc>
          <w:tcPr>
            <w:tcW w:w="4680" w:type="dxa"/>
            <w:vMerge w:val="restart"/>
            <w:tcBorders>
              <w:top w:val="single" w:sz="6" w:space="0" w:color="auto"/>
            </w:tcBorders>
            <w:shd w:val="clear" w:color="auto" w:fill="386294"/>
            <w:vAlign w:val="center"/>
          </w:tcPr>
          <w:p w14:paraId="0E56B3E4" w14:textId="3EBC6D0F" w:rsidR="006A4002" w:rsidRPr="009D6856" w:rsidRDefault="006A4002" w:rsidP="005A5BEB">
            <w:pPr>
              <w:jc w:val="center"/>
              <w:rPr>
                <w:rFonts w:ascii="Cambria" w:hAnsi="Cambria"/>
                <w:bCs/>
                <w:color w:val="FFFFFF" w:themeColor="background1"/>
                <w:sz w:val="20"/>
                <w:szCs w:val="20"/>
                <w:lang w:val="es-MX"/>
              </w:rPr>
            </w:pPr>
            <w:r w:rsidRPr="009D6856">
              <w:rPr>
                <w:rFonts w:ascii="Cambria" w:hAnsi="Cambria"/>
                <w:color w:val="FFFFFF" w:themeColor="background1"/>
                <w:sz w:val="20"/>
                <w:szCs w:val="20"/>
                <w:lang w:val="es-MX"/>
              </w:rPr>
              <w:t>Fecha de notificación de las peticiones al Estado:</w:t>
            </w:r>
          </w:p>
        </w:tc>
        <w:tc>
          <w:tcPr>
            <w:tcW w:w="4680" w:type="dxa"/>
            <w:vAlign w:val="center"/>
          </w:tcPr>
          <w:p w14:paraId="2F3FE06F" w14:textId="6206F0D2" w:rsidR="006A4002" w:rsidRPr="00FC3322" w:rsidRDefault="006A4002" w:rsidP="00A856A8">
            <w:pPr>
              <w:jc w:val="both"/>
              <w:rPr>
                <w:rFonts w:ascii="Cambria" w:hAnsi="Cambria"/>
                <w:bCs/>
                <w:sz w:val="20"/>
                <w:szCs w:val="20"/>
                <w:lang w:val="es-MX"/>
              </w:rPr>
            </w:pPr>
            <w:r w:rsidRPr="00FC3322">
              <w:rPr>
                <w:rFonts w:ascii="Cambria" w:hAnsi="Cambria"/>
                <w:bCs/>
                <w:sz w:val="20"/>
                <w:szCs w:val="20"/>
                <w:lang w:val="es-MX"/>
              </w:rPr>
              <w:t>P</w:t>
            </w:r>
            <w:r w:rsidR="00A856A8">
              <w:rPr>
                <w:rFonts w:ascii="Cambria" w:hAnsi="Cambria"/>
                <w:bCs/>
                <w:sz w:val="20"/>
                <w:szCs w:val="20"/>
                <w:lang w:val="es-MX"/>
              </w:rPr>
              <w:t xml:space="preserve"> </w:t>
            </w:r>
            <w:r w:rsidRPr="00FC3322">
              <w:rPr>
                <w:rFonts w:ascii="Cambria" w:hAnsi="Cambria"/>
                <w:bCs/>
                <w:sz w:val="20"/>
                <w:szCs w:val="20"/>
                <w:lang w:val="es-MX"/>
              </w:rPr>
              <w:t xml:space="preserve">1274-07: </w:t>
            </w:r>
            <w:r w:rsidR="000000D9" w:rsidRPr="00FC3322">
              <w:rPr>
                <w:rFonts w:ascii="Cambria" w:hAnsi="Cambria"/>
                <w:bCs/>
                <w:sz w:val="20"/>
                <w:szCs w:val="20"/>
                <w:lang w:val="es-MX"/>
              </w:rPr>
              <w:t>9</w:t>
            </w:r>
            <w:r w:rsidRPr="00FC3322">
              <w:rPr>
                <w:rFonts w:ascii="Cambria" w:hAnsi="Cambria"/>
                <w:bCs/>
                <w:sz w:val="20"/>
                <w:szCs w:val="20"/>
                <w:lang w:val="es-MX"/>
              </w:rPr>
              <w:t xml:space="preserve"> de </w:t>
            </w:r>
            <w:r w:rsidR="000000D9" w:rsidRPr="00FC3322">
              <w:rPr>
                <w:rFonts w:ascii="Cambria" w:hAnsi="Cambria"/>
                <w:bCs/>
                <w:sz w:val="20"/>
                <w:szCs w:val="20"/>
                <w:lang w:val="es-MX"/>
              </w:rPr>
              <w:t>agosto</w:t>
            </w:r>
            <w:r w:rsidRPr="00FC3322">
              <w:rPr>
                <w:rFonts w:ascii="Cambria" w:hAnsi="Cambria"/>
                <w:bCs/>
                <w:sz w:val="20"/>
                <w:szCs w:val="20"/>
                <w:lang w:val="es-MX"/>
              </w:rPr>
              <w:t xml:space="preserve"> de 20</w:t>
            </w:r>
            <w:r w:rsidR="000000D9" w:rsidRPr="00FC3322">
              <w:rPr>
                <w:rFonts w:ascii="Cambria" w:hAnsi="Cambria"/>
                <w:bCs/>
                <w:sz w:val="20"/>
                <w:szCs w:val="20"/>
                <w:lang w:val="es-MX"/>
              </w:rPr>
              <w:t>11</w:t>
            </w:r>
          </w:p>
        </w:tc>
      </w:tr>
      <w:tr w:rsidR="006A4002" w:rsidRPr="009D6856" w14:paraId="5AAA3664" w14:textId="77777777" w:rsidTr="000B6319">
        <w:trPr>
          <w:trHeight w:val="108"/>
        </w:trPr>
        <w:tc>
          <w:tcPr>
            <w:tcW w:w="4680" w:type="dxa"/>
            <w:vMerge/>
            <w:shd w:val="clear" w:color="auto" w:fill="386294"/>
            <w:vAlign w:val="center"/>
          </w:tcPr>
          <w:p w14:paraId="369B4A39" w14:textId="77777777" w:rsidR="006A4002" w:rsidRPr="009D6856" w:rsidRDefault="006A4002" w:rsidP="000B6319">
            <w:pPr>
              <w:jc w:val="center"/>
              <w:rPr>
                <w:rFonts w:ascii="Cambria" w:hAnsi="Cambria"/>
                <w:color w:val="FFFFFF" w:themeColor="background1"/>
                <w:sz w:val="20"/>
                <w:szCs w:val="20"/>
                <w:lang w:val="es-MX"/>
              </w:rPr>
            </w:pPr>
          </w:p>
        </w:tc>
        <w:tc>
          <w:tcPr>
            <w:tcW w:w="4680" w:type="dxa"/>
            <w:vAlign w:val="center"/>
          </w:tcPr>
          <w:p w14:paraId="7E7B48F1" w14:textId="087F17C6" w:rsidR="006A4002" w:rsidRPr="00FC3322" w:rsidRDefault="006A4002" w:rsidP="00A856A8">
            <w:pPr>
              <w:jc w:val="both"/>
              <w:rPr>
                <w:rFonts w:ascii="Cambria" w:hAnsi="Cambria"/>
                <w:bCs/>
                <w:sz w:val="20"/>
                <w:szCs w:val="20"/>
                <w:lang w:val="es-MX"/>
              </w:rPr>
            </w:pPr>
            <w:r w:rsidRPr="00FC3322">
              <w:rPr>
                <w:rFonts w:ascii="Cambria" w:hAnsi="Cambria"/>
                <w:bCs/>
                <w:sz w:val="20"/>
                <w:szCs w:val="20"/>
                <w:lang w:val="es-MX"/>
              </w:rPr>
              <w:t>P</w:t>
            </w:r>
            <w:r w:rsidR="00A856A8">
              <w:rPr>
                <w:rFonts w:ascii="Cambria" w:hAnsi="Cambria"/>
                <w:bCs/>
                <w:sz w:val="20"/>
                <w:szCs w:val="20"/>
                <w:lang w:val="es-MX"/>
              </w:rPr>
              <w:t xml:space="preserve"> </w:t>
            </w:r>
            <w:r w:rsidRPr="00FC3322">
              <w:rPr>
                <w:rFonts w:ascii="Cambria" w:hAnsi="Cambria"/>
                <w:bCs/>
                <w:sz w:val="20"/>
                <w:szCs w:val="20"/>
                <w:lang w:val="es-MX"/>
              </w:rPr>
              <w:t xml:space="preserve">1273-08: </w:t>
            </w:r>
            <w:r w:rsidR="00284AC1" w:rsidRPr="00FC3322">
              <w:rPr>
                <w:rFonts w:ascii="Cambria" w:hAnsi="Cambria"/>
                <w:bCs/>
                <w:sz w:val="20"/>
                <w:szCs w:val="20"/>
                <w:lang w:val="es-MX"/>
              </w:rPr>
              <w:t>7 de febrero de 2012</w:t>
            </w:r>
          </w:p>
        </w:tc>
      </w:tr>
      <w:tr w:rsidR="006A4002" w:rsidRPr="009D6856" w14:paraId="6482FA95" w14:textId="77777777" w:rsidTr="000B6319">
        <w:trPr>
          <w:trHeight w:val="73"/>
        </w:trPr>
        <w:tc>
          <w:tcPr>
            <w:tcW w:w="4680" w:type="dxa"/>
            <w:vMerge/>
            <w:shd w:val="clear" w:color="auto" w:fill="386294"/>
            <w:vAlign w:val="center"/>
          </w:tcPr>
          <w:p w14:paraId="4EF58972" w14:textId="28A79150" w:rsidR="006A4002" w:rsidRPr="009D6856" w:rsidRDefault="006A4002" w:rsidP="000B6319">
            <w:pPr>
              <w:jc w:val="center"/>
              <w:rPr>
                <w:rFonts w:ascii="Cambria" w:hAnsi="Cambria"/>
                <w:color w:val="FFFFFF" w:themeColor="background1"/>
                <w:sz w:val="20"/>
                <w:szCs w:val="20"/>
                <w:lang w:val="es-MX"/>
              </w:rPr>
            </w:pPr>
          </w:p>
        </w:tc>
        <w:tc>
          <w:tcPr>
            <w:tcW w:w="4680" w:type="dxa"/>
            <w:vAlign w:val="center"/>
          </w:tcPr>
          <w:p w14:paraId="3CA6C291" w14:textId="2BCB2A3A" w:rsidR="006A4002" w:rsidRPr="00FC3322" w:rsidRDefault="006A4002" w:rsidP="00A856A8">
            <w:pPr>
              <w:jc w:val="both"/>
              <w:rPr>
                <w:rFonts w:ascii="Cambria" w:hAnsi="Cambria"/>
                <w:bCs/>
                <w:sz w:val="20"/>
                <w:szCs w:val="20"/>
                <w:lang w:val="es-MX"/>
              </w:rPr>
            </w:pPr>
            <w:r w:rsidRPr="00FC3322">
              <w:rPr>
                <w:rFonts w:ascii="Cambria" w:hAnsi="Cambria"/>
                <w:bCs/>
                <w:sz w:val="20"/>
                <w:szCs w:val="20"/>
                <w:lang w:val="es-MX"/>
              </w:rPr>
              <w:t>P</w:t>
            </w:r>
            <w:r w:rsidR="00A856A8">
              <w:rPr>
                <w:rFonts w:ascii="Cambria" w:hAnsi="Cambria"/>
                <w:bCs/>
                <w:sz w:val="20"/>
                <w:szCs w:val="20"/>
                <w:lang w:val="es-MX"/>
              </w:rPr>
              <w:t xml:space="preserve"> </w:t>
            </w:r>
            <w:r w:rsidRPr="00FC3322">
              <w:rPr>
                <w:rFonts w:ascii="Cambria" w:hAnsi="Cambria"/>
                <w:bCs/>
                <w:sz w:val="20"/>
                <w:szCs w:val="20"/>
                <w:lang w:val="es-MX"/>
              </w:rPr>
              <w:t xml:space="preserve">759-10: </w:t>
            </w:r>
            <w:r w:rsidR="005F60AD" w:rsidRPr="00FC3322">
              <w:rPr>
                <w:rFonts w:ascii="Cambria" w:hAnsi="Cambria"/>
                <w:bCs/>
                <w:sz w:val="20"/>
                <w:szCs w:val="20"/>
                <w:lang w:val="es-MX"/>
              </w:rPr>
              <w:t>17 de noviembre de 2016</w:t>
            </w:r>
          </w:p>
        </w:tc>
      </w:tr>
      <w:tr w:rsidR="006A4002" w:rsidRPr="009D6856" w14:paraId="6DB741BF" w14:textId="77777777" w:rsidTr="004774A2">
        <w:trPr>
          <w:trHeight w:val="109"/>
        </w:trPr>
        <w:tc>
          <w:tcPr>
            <w:tcW w:w="4680" w:type="dxa"/>
            <w:vMerge w:val="restart"/>
            <w:tcBorders>
              <w:top w:val="single" w:sz="6" w:space="0" w:color="auto"/>
            </w:tcBorders>
            <w:shd w:val="clear" w:color="auto" w:fill="386294"/>
            <w:vAlign w:val="center"/>
          </w:tcPr>
          <w:p w14:paraId="3C33EF4A" w14:textId="6B87D406" w:rsidR="006A4002" w:rsidRPr="009D6856" w:rsidRDefault="00DA6937" w:rsidP="00DA6937">
            <w:pPr>
              <w:jc w:val="center"/>
              <w:rPr>
                <w:rFonts w:ascii="Cambria" w:hAnsi="Cambria"/>
                <w:bCs/>
                <w:color w:val="FFFFFF" w:themeColor="background1"/>
                <w:sz w:val="20"/>
                <w:szCs w:val="20"/>
                <w:lang w:val="es-MX"/>
              </w:rPr>
            </w:pPr>
            <w:r w:rsidRPr="009D6856">
              <w:rPr>
                <w:rFonts w:ascii="Cambria" w:hAnsi="Cambria"/>
                <w:color w:val="FFFFFF" w:themeColor="background1"/>
                <w:sz w:val="20"/>
                <w:szCs w:val="20"/>
                <w:lang w:val="es-MX"/>
              </w:rPr>
              <w:t>Primera</w:t>
            </w:r>
            <w:r w:rsidR="006A4002" w:rsidRPr="009D6856">
              <w:rPr>
                <w:rFonts w:ascii="Cambria" w:hAnsi="Cambria"/>
                <w:color w:val="FFFFFF" w:themeColor="background1"/>
                <w:sz w:val="20"/>
                <w:szCs w:val="20"/>
                <w:lang w:val="es-MX"/>
              </w:rPr>
              <w:t xml:space="preserve"> respuesta</w:t>
            </w:r>
            <w:r w:rsidRPr="009D6856">
              <w:rPr>
                <w:rFonts w:ascii="Cambria" w:hAnsi="Cambria"/>
                <w:color w:val="FFFFFF" w:themeColor="background1"/>
                <w:sz w:val="20"/>
                <w:szCs w:val="20"/>
                <w:lang w:val="es-MX"/>
              </w:rPr>
              <w:t xml:space="preserve"> </w:t>
            </w:r>
            <w:r w:rsidR="006A4002" w:rsidRPr="009D6856">
              <w:rPr>
                <w:rFonts w:ascii="Cambria" w:hAnsi="Cambria"/>
                <w:color w:val="FFFFFF" w:themeColor="background1"/>
                <w:sz w:val="20"/>
                <w:szCs w:val="20"/>
                <w:lang w:val="es-MX"/>
              </w:rPr>
              <w:t>del Estado:</w:t>
            </w:r>
          </w:p>
        </w:tc>
        <w:tc>
          <w:tcPr>
            <w:tcW w:w="4680" w:type="dxa"/>
            <w:vAlign w:val="center"/>
          </w:tcPr>
          <w:p w14:paraId="2F6FC3CC" w14:textId="2D6058BE" w:rsidR="006A4002" w:rsidRPr="00FC3322" w:rsidRDefault="006A4002" w:rsidP="00A856A8">
            <w:pPr>
              <w:jc w:val="both"/>
              <w:rPr>
                <w:rFonts w:ascii="Cambria" w:hAnsi="Cambria"/>
                <w:bCs/>
                <w:sz w:val="20"/>
                <w:szCs w:val="20"/>
                <w:lang w:val="es-MX"/>
              </w:rPr>
            </w:pPr>
            <w:r w:rsidRPr="00FC3322">
              <w:rPr>
                <w:rFonts w:ascii="Cambria" w:hAnsi="Cambria"/>
                <w:bCs/>
                <w:sz w:val="20"/>
                <w:szCs w:val="20"/>
                <w:lang w:val="es-MX"/>
              </w:rPr>
              <w:t>P</w:t>
            </w:r>
            <w:r w:rsidR="00A856A8">
              <w:rPr>
                <w:rFonts w:ascii="Cambria" w:hAnsi="Cambria"/>
                <w:bCs/>
                <w:sz w:val="20"/>
                <w:szCs w:val="20"/>
                <w:lang w:val="es-MX"/>
              </w:rPr>
              <w:t xml:space="preserve"> </w:t>
            </w:r>
            <w:r w:rsidRPr="00FC3322">
              <w:rPr>
                <w:rFonts w:ascii="Cambria" w:hAnsi="Cambria"/>
                <w:bCs/>
                <w:sz w:val="20"/>
                <w:szCs w:val="20"/>
                <w:lang w:val="es-MX"/>
              </w:rPr>
              <w:t xml:space="preserve">1274-07: </w:t>
            </w:r>
            <w:r w:rsidR="000000D9" w:rsidRPr="00FC3322">
              <w:rPr>
                <w:rFonts w:ascii="Cambria" w:hAnsi="Cambria"/>
                <w:bCs/>
                <w:sz w:val="20"/>
                <w:szCs w:val="20"/>
                <w:lang w:val="es-MX"/>
              </w:rPr>
              <w:t>14</w:t>
            </w:r>
            <w:r w:rsidRPr="00FC3322">
              <w:rPr>
                <w:rFonts w:ascii="Cambria" w:hAnsi="Cambria"/>
                <w:bCs/>
                <w:sz w:val="20"/>
                <w:szCs w:val="20"/>
                <w:lang w:val="es-MX"/>
              </w:rPr>
              <w:t xml:space="preserve"> de</w:t>
            </w:r>
            <w:r w:rsidR="000000D9" w:rsidRPr="00FC3322">
              <w:rPr>
                <w:rFonts w:ascii="Cambria" w:hAnsi="Cambria"/>
                <w:bCs/>
                <w:sz w:val="20"/>
                <w:szCs w:val="20"/>
                <w:lang w:val="es-MX"/>
              </w:rPr>
              <w:t xml:space="preserve"> octubre</w:t>
            </w:r>
            <w:r w:rsidRPr="00FC3322">
              <w:rPr>
                <w:rFonts w:ascii="Cambria" w:hAnsi="Cambria"/>
                <w:bCs/>
                <w:sz w:val="20"/>
                <w:szCs w:val="20"/>
                <w:lang w:val="es-MX"/>
              </w:rPr>
              <w:t xml:space="preserve"> de 20</w:t>
            </w:r>
            <w:r w:rsidR="000000D9" w:rsidRPr="00FC3322">
              <w:rPr>
                <w:rFonts w:ascii="Cambria" w:hAnsi="Cambria"/>
                <w:bCs/>
                <w:sz w:val="20"/>
                <w:szCs w:val="20"/>
                <w:lang w:val="es-MX"/>
              </w:rPr>
              <w:t>11</w:t>
            </w:r>
            <w:r w:rsidR="00DA6937" w:rsidRPr="00FC3322">
              <w:rPr>
                <w:rFonts w:ascii="Cambria" w:hAnsi="Cambria"/>
                <w:bCs/>
                <w:sz w:val="20"/>
                <w:szCs w:val="20"/>
                <w:lang w:val="es-MX"/>
              </w:rPr>
              <w:t xml:space="preserve"> </w:t>
            </w:r>
          </w:p>
        </w:tc>
      </w:tr>
      <w:tr w:rsidR="006A4002" w:rsidRPr="009D6856" w14:paraId="04991ED9" w14:textId="77777777" w:rsidTr="000B6319">
        <w:trPr>
          <w:trHeight w:val="108"/>
        </w:trPr>
        <w:tc>
          <w:tcPr>
            <w:tcW w:w="4680" w:type="dxa"/>
            <w:vMerge/>
            <w:shd w:val="clear" w:color="auto" w:fill="386294"/>
            <w:vAlign w:val="center"/>
          </w:tcPr>
          <w:p w14:paraId="2A623805" w14:textId="77777777" w:rsidR="006A4002" w:rsidRPr="009D6856" w:rsidRDefault="006A4002" w:rsidP="00EB470D">
            <w:pPr>
              <w:jc w:val="center"/>
              <w:rPr>
                <w:rFonts w:ascii="Cambria" w:hAnsi="Cambria"/>
                <w:color w:val="FFFFFF" w:themeColor="background1"/>
                <w:sz w:val="20"/>
                <w:szCs w:val="20"/>
                <w:lang w:val="es-MX"/>
              </w:rPr>
            </w:pPr>
          </w:p>
        </w:tc>
        <w:tc>
          <w:tcPr>
            <w:tcW w:w="4680" w:type="dxa"/>
            <w:vAlign w:val="center"/>
          </w:tcPr>
          <w:p w14:paraId="150BE692" w14:textId="2B43F3C6" w:rsidR="006A4002" w:rsidRPr="00FC3322" w:rsidRDefault="006A4002" w:rsidP="00A856A8">
            <w:pPr>
              <w:jc w:val="both"/>
              <w:rPr>
                <w:rFonts w:ascii="Cambria" w:hAnsi="Cambria"/>
                <w:bCs/>
                <w:sz w:val="20"/>
                <w:szCs w:val="20"/>
                <w:lang w:val="es-MX"/>
              </w:rPr>
            </w:pPr>
            <w:r w:rsidRPr="00FC3322">
              <w:rPr>
                <w:rFonts w:ascii="Cambria" w:hAnsi="Cambria"/>
                <w:bCs/>
                <w:sz w:val="20"/>
                <w:szCs w:val="20"/>
                <w:lang w:val="es-MX"/>
              </w:rPr>
              <w:t>P</w:t>
            </w:r>
            <w:r w:rsidR="00A856A8">
              <w:rPr>
                <w:rFonts w:ascii="Cambria" w:hAnsi="Cambria"/>
                <w:bCs/>
                <w:sz w:val="20"/>
                <w:szCs w:val="20"/>
                <w:lang w:val="es-MX"/>
              </w:rPr>
              <w:t xml:space="preserve"> </w:t>
            </w:r>
            <w:r w:rsidRPr="00FC3322">
              <w:rPr>
                <w:rFonts w:ascii="Cambria" w:hAnsi="Cambria"/>
                <w:bCs/>
                <w:sz w:val="20"/>
                <w:szCs w:val="20"/>
                <w:lang w:val="es-MX"/>
              </w:rPr>
              <w:t xml:space="preserve">1273-08: </w:t>
            </w:r>
            <w:r w:rsidR="00C641DE" w:rsidRPr="00FC3322">
              <w:rPr>
                <w:rFonts w:ascii="Cambria" w:hAnsi="Cambria"/>
                <w:bCs/>
                <w:sz w:val="20"/>
                <w:szCs w:val="20"/>
                <w:lang w:val="es-MX"/>
              </w:rPr>
              <w:t>30 de julio de 2012</w:t>
            </w:r>
          </w:p>
        </w:tc>
      </w:tr>
      <w:tr w:rsidR="006A4002" w:rsidRPr="009D6856" w14:paraId="1152AE3F" w14:textId="77777777" w:rsidTr="000B6319">
        <w:trPr>
          <w:trHeight w:val="73"/>
        </w:trPr>
        <w:tc>
          <w:tcPr>
            <w:tcW w:w="4680" w:type="dxa"/>
            <w:vMerge/>
            <w:shd w:val="clear" w:color="auto" w:fill="386294"/>
            <w:vAlign w:val="center"/>
          </w:tcPr>
          <w:p w14:paraId="014119F7" w14:textId="77777777" w:rsidR="006A4002" w:rsidRPr="009D6856" w:rsidRDefault="006A4002" w:rsidP="000B6319">
            <w:pPr>
              <w:jc w:val="center"/>
              <w:rPr>
                <w:rFonts w:ascii="Cambria" w:hAnsi="Cambria"/>
                <w:color w:val="FFFFFF" w:themeColor="background1"/>
                <w:sz w:val="20"/>
                <w:szCs w:val="20"/>
                <w:lang w:val="es-MX"/>
              </w:rPr>
            </w:pPr>
          </w:p>
        </w:tc>
        <w:tc>
          <w:tcPr>
            <w:tcW w:w="4680" w:type="dxa"/>
            <w:vAlign w:val="center"/>
          </w:tcPr>
          <w:p w14:paraId="398DD5DF" w14:textId="379E36B1" w:rsidR="006A4002" w:rsidRPr="00FC3322" w:rsidRDefault="006A4002" w:rsidP="00A856A8">
            <w:pPr>
              <w:jc w:val="both"/>
              <w:rPr>
                <w:rFonts w:ascii="Cambria" w:hAnsi="Cambria"/>
                <w:bCs/>
                <w:sz w:val="20"/>
                <w:szCs w:val="20"/>
                <w:lang w:val="es-MX"/>
              </w:rPr>
            </w:pPr>
            <w:r w:rsidRPr="00FC3322">
              <w:rPr>
                <w:rFonts w:ascii="Cambria" w:hAnsi="Cambria"/>
                <w:bCs/>
                <w:sz w:val="20"/>
                <w:szCs w:val="20"/>
                <w:lang w:val="es-MX"/>
              </w:rPr>
              <w:t>P</w:t>
            </w:r>
            <w:r w:rsidR="00A856A8">
              <w:rPr>
                <w:rFonts w:ascii="Cambria" w:hAnsi="Cambria"/>
                <w:bCs/>
                <w:sz w:val="20"/>
                <w:szCs w:val="20"/>
                <w:lang w:val="es-MX"/>
              </w:rPr>
              <w:t xml:space="preserve"> </w:t>
            </w:r>
            <w:r w:rsidRPr="00FC3322">
              <w:rPr>
                <w:rFonts w:ascii="Cambria" w:hAnsi="Cambria"/>
                <w:bCs/>
                <w:sz w:val="20"/>
                <w:szCs w:val="20"/>
                <w:lang w:val="es-MX"/>
              </w:rPr>
              <w:t xml:space="preserve">759-10: </w:t>
            </w:r>
            <w:r w:rsidR="005F60AD" w:rsidRPr="00FC3322">
              <w:rPr>
                <w:rFonts w:ascii="Cambria" w:hAnsi="Cambria"/>
                <w:bCs/>
                <w:sz w:val="20"/>
                <w:szCs w:val="20"/>
                <w:lang w:val="es-MX"/>
              </w:rPr>
              <w:t>23 de marzo de 2018</w:t>
            </w:r>
          </w:p>
        </w:tc>
      </w:tr>
      <w:tr w:rsidR="004774A2" w:rsidRPr="007C5D55" w14:paraId="7EAE2AE0" w14:textId="77777777" w:rsidTr="000B6319">
        <w:trPr>
          <w:trHeight w:val="108"/>
        </w:trPr>
        <w:tc>
          <w:tcPr>
            <w:tcW w:w="4680" w:type="dxa"/>
            <w:tcBorders>
              <w:bottom w:val="single" w:sz="6" w:space="0" w:color="auto"/>
            </w:tcBorders>
            <w:shd w:val="clear" w:color="auto" w:fill="386294"/>
            <w:vAlign w:val="center"/>
          </w:tcPr>
          <w:p w14:paraId="605842B1" w14:textId="77777777" w:rsidR="00B94041" w:rsidRPr="009D6856" w:rsidRDefault="004774A2" w:rsidP="00B94041">
            <w:pPr>
              <w:ind w:left="-288"/>
              <w:jc w:val="center"/>
              <w:rPr>
                <w:rFonts w:ascii="Cambria" w:hAnsi="Cambria"/>
                <w:bCs/>
                <w:color w:val="FFFFFF" w:themeColor="background1"/>
                <w:sz w:val="20"/>
                <w:szCs w:val="20"/>
                <w:lang w:val="es-MX"/>
              </w:rPr>
            </w:pPr>
            <w:r w:rsidRPr="009D6856">
              <w:rPr>
                <w:rFonts w:ascii="Cambria" w:hAnsi="Cambria"/>
                <w:bCs/>
                <w:color w:val="FFFFFF" w:themeColor="background1"/>
                <w:sz w:val="20"/>
                <w:szCs w:val="20"/>
                <w:lang w:val="es-MX"/>
              </w:rPr>
              <w:t xml:space="preserve">Observaciones adicionales de la parte </w:t>
            </w:r>
          </w:p>
          <w:p w14:paraId="421DAAF5" w14:textId="3503721E" w:rsidR="004774A2" w:rsidRPr="009D6856" w:rsidRDefault="004774A2" w:rsidP="00B94041">
            <w:pPr>
              <w:ind w:left="-288"/>
              <w:jc w:val="center"/>
              <w:rPr>
                <w:rFonts w:ascii="Cambria" w:hAnsi="Cambria"/>
                <w:bCs/>
                <w:color w:val="FFFFFF" w:themeColor="background1"/>
                <w:sz w:val="20"/>
                <w:szCs w:val="20"/>
                <w:lang w:val="es-MX"/>
              </w:rPr>
            </w:pPr>
            <w:r w:rsidRPr="009D6856">
              <w:rPr>
                <w:rFonts w:ascii="Cambria" w:hAnsi="Cambria"/>
                <w:bCs/>
                <w:color w:val="FFFFFF" w:themeColor="background1"/>
                <w:sz w:val="20"/>
                <w:szCs w:val="20"/>
                <w:lang w:val="es-MX"/>
              </w:rPr>
              <w:t>peticionaria:</w:t>
            </w:r>
          </w:p>
        </w:tc>
        <w:tc>
          <w:tcPr>
            <w:tcW w:w="4680" w:type="dxa"/>
            <w:vAlign w:val="center"/>
          </w:tcPr>
          <w:p w14:paraId="188B5888" w14:textId="406BDB52" w:rsidR="00DA6937" w:rsidRPr="00FC3322" w:rsidRDefault="00DA6937" w:rsidP="00DA6937">
            <w:pPr>
              <w:jc w:val="both"/>
              <w:rPr>
                <w:rFonts w:ascii="Cambria" w:hAnsi="Cambria"/>
                <w:bCs/>
                <w:sz w:val="20"/>
                <w:szCs w:val="20"/>
                <w:lang w:val="es-MX"/>
              </w:rPr>
            </w:pPr>
            <w:r w:rsidRPr="00FC3322">
              <w:rPr>
                <w:rFonts w:ascii="Cambria" w:hAnsi="Cambria"/>
                <w:bCs/>
                <w:sz w:val="20"/>
                <w:szCs w:val="20"/>
                <w:lang w:val="es-MX"/>
              </w:rPr>
              <w:t>P</w:t>
            </w:r>
            <w:r w:rsidR="00A856A8">
              <w:rPr>
                <w:rFonts w:ascii="Cambria" w:hAnsi="Cambria"/>
                <w:bCs/>
                <w:sz w:val="20"/>
                <w:szCs w:val="20"/>
                <w:lang w:val="es-MX"/>
              </w:rPr>
              <w:t xml:space="preserve"> </w:t>
            </w:r>
            <w:r w:rsidRPr="00FC3322">
              <w:rPr>
                <w:rFonts w:ascii="Cambria" w:hAnsi="Cambria"/>
                <w:bCs/>
                <w:sz w:val="20"/>
                <w:szCs w:val="20"/>
                <w:lang w:val="es-MX"/>
              </w:rPr>
              <w:t>1274-07: 16 de septiembre de 2014</w:t>
            </w:r>
          </w:p>
          <w:p w14:paraId="07345BB0" w14:textId="1F6061D7" w:rsidR="004774A2" w:rsidRPr="00FC3322" w:rsidRDefault="00DA6937" w:rsidP="00A856A8">
            <w:pPr>
              <w:jc w:val="both"/>
              <w:rPr>
                <w:rFonts w:ascii="Cambria" w:hAnsi="Cambria"/>
                <w:bCs/>
                <w:sz w:val="20"/>
                <w:szCs w:val="20"/>
                <w:lang w:val="es-MX"/>
              </w:rPr>
            </w:pPr>
            <w:r w:rsidRPr="00FC3322">
              <w:rPr>
                <w:rFonts w:ascii="Cambria" w:hAnsi="Cambria"/>
                <w:bCs/>
                <w:sz w:val="20"/>
                <w:szCs w:val="20"/>
                <w:lang w:val="es-MX"/>
              </w:rPr>
              <w:t>P</w:t>
            </w:r>
            <w:r w:rsidR="00A856A8">
              <w:rPr>
                <w:rFonts w:ascii="Cambria" w:hAnsi="Cambria"/>
                <w:bCs/>
                <w:sz w:val="20"/>
                <w:szCs w:val="20"/>
                <w:lang w:val="es-MX"/>
              </w:rPr>
              <w:t xml:space="preserve"> </w:t>
            </w:r>
            <w:r w:rsidRPr="00FC3322">
              <w:rPr>
                <w:rFonts w:ascii="Cambria" w:hAnsi="Cambria"/>
                <w:bCs/>
                <w:sz w:val="20"/>
                <w:szCs w:val="20"/>
                <w:lang w:val="es-MX"/>
              </w:rPr>
              <w:t>1273-08:</w:t>
            </w:r>
            <w:r w:rsidR="00C641DE" w:rsidRPr="00FC3322">
              <w:rPr>
                <w:rFonts w:ascii="Cambria" w:hAnsi="Cambria"/>
                <w:bCs/>
                <w:sz w:val="20"/>
                <w:szCs w:val="20"/>
                <w:lang w:val="es-MX"/>
              </w:rPr>
              <w:t xml:space="preserve"> 17 de septiembre de 2014</w:t>
            </w:r>
          </w:p>
        </w:tc>
      </w:tr>
      <w:tr w:rsidR="004774A2" w:rsidRPr="007C5D55" w14:paraId="2486FE88" w14:textId="77777777" w:rsidTr="000B6319">
        <w:trPr>
          <w:trHeight w:val="108"/>
        </w:trPr>
        <w:tc>
          <w:tcPr>
            <w:tcW w:w="4680" w:type="dxa"/>
            <w:tcBorders>
              <w:bottom w:val="single" w:sz="6" w:space="0" w:color="auto"/>
            </w:tcBorders>
            <w:shd w:val="clear" w:color="auto" w:fill="386294"/>
            <w:vAlign w:val="center"/>
          </w:tcPr>
          <w:p w14:paraId="7AAFDF90" w14:textId="2D924B1C" w:rsidR="004774A2" w:rsidRPr="009D6856" w:rsidRDefault="004774A2" w:rsidP="00B94041">
            <w:pPr>
              <w:jc w:val="center"/>
              <w:rPr>
                <w:rFonts w:ascii="Cambria" w:hAnsi="Cambria"/>
                <w:bCs/>
                <w:color w:val="FFFFFF" w:themeColor="background1"/>
                <w:sz w:val="20"/>
                <w:szCs w:val="20"/>
                <w:lang w:val="es-MX"/>
              </w:rPr>
            </w:pPr>
            <w:r w:rsidRPr="009D6856">
              <w:rPr>
                <w:rFonts w:ascii="Cambria" w:hAnsi="Cambria"/>
                <w:bCs/>
                <w:color w:val="FFFFFF" w:themeColor="background1"/>
                <w:sz w:val="20"/>
                <w:szCs w:val="20"/>
                <w:lang w:val="es-MX"/>
              </w:rPr>
              <w:t>Observaciones adicionales del Estado:</w:t>
            </w:r>
          </w:p>
        </w:tc>
        <w:tc>
          <w:tcPr>
            <w:tcW w:w="4680" w:type="dxa"/>
            <w:vAlign w:val="center"/>
          </w:tcPr>
          <w:p w14:paraId="36CCB897" w14:textId="129769EC" w:rsidR="00DA6937" w:rsidRPr="00FC3322" w:rsidRDefault="00EC058B" w:rsidP="00DA6937">
            <w:pPr>
              <w:jc w:val="both"/>
              <w:rPr>
                <w:rFonts w:ascii="Cambria" w:hAnsi="Cambria"/>
                <w:bCs/>
                <w:sz w:val="20"/>
                <w:szCs w:val="20"/>
                <w:lang w:val="es-MX"/>
              </w:rPr>
            </w:pPr>
            <w:r w:rsidRPr="00FC3322">
              <w:rPr>
                <w:rFonts w:ascii="Cambria" w:hAnsi="Cambria"/>
                <w:bCs/>
                <w:sz w:val="20"/>
                <w:szCs w:val="20"/>
                <w:lang w:val="es-MX"/>
              </w:rPr>
              <w:t>P</w:t>
            </w:r>
            <w:r w:rsidR="00A856A8">
              <w:rPr>
                <w:rFonts w:ascii="Cambria" w:hAnsi="Cambria"/>
                <w:bCs/>
                <w:sz w:val="20"/>
                <w:szCs w:val="20"/>
                <w:lang w:val="es-MX"/>
              </w:rPr>
              <w:t xml:space="preserve"> </w:t>
            </w:r>
            <w:r w:rsidR="00DA6937" w:rsidRPr="00FC3322">
              <w:rPr>
                <w:rFonts w:ascii="Cambria" w:hAnsi="Cambria"/>
                <w:bCs/>
                <w:sz w:val="20"/>
                <w:szCs w:val="20"/>
                <w:lang w:val="es-MX"/>
              </w:rPr>
              <w:t>1274-07: 23 de mayo de 2018</w:t>
            </w:r>
          </w:p>
          <w:p w14:paraId="482091D2" w14:textId="53661BCB" w:rsidR="004774A2" w:rsidRPr="00FC3322" w:rsidRDefault="00DA6937" w:rsidP="00A856A8">
            <w:pPr>
              <w:jc w:val="both"/>
              <w:rPr>
                <w:rFonts w:ascii="Cambria" w:hAnsi="Cambria"/>
                <w:bCs/>
                <w:sz w:val="20"/>
                <w:szCs w:val="20"/>
                <w:lang w:val="es-MX"/>
              </w:rPr>
            </w:pPr>
            <w:r w:rsidRPr="00FC3322">
              <w:rPr>
                <w:rFonts w:ascii="Cambria" w:hAnsi="Cambria"/>
                <w:bCs/>
                <w:sz w:val="20"/>
                <w:szCs w:val="20"/>
                <w:lang w:val="es-MX"/>
              </w:rPr>
              <w:t>P</w:t>
            </w:r>
            <w:r w:rsidR="00A856A8">
              <w:rPr>
                <w:rFonts w:ascii="Cambria" w:hAnsi="Cambria"/>
                <w:bCs/>
                <w:sz w:val="20"/>
                <w:szCs w:val="20"/>
                <w:lang w:val="es-MX"/>
              </w:rPr>
              <w:t xml:space="preserve"> </w:t>
            </w:r>
            <w:r w:rsidRPr="00FC3322">
              <w:rPr>
                <w:rFonts w:ascii="Cambria" w:hAnsi="Cambria"/>
                <w:bCs/>
                <w:sz w:val="20"/>
                <w:szCs w:val="20"/>
                <w:lang w:val="es-MX"/>
              </w:rPr>
              <w:t>1273-08:</w:t>
            </w:r>
            <w:r w:rsidR="00C641DE" w:rsidRPr="00FC3322">
              <w:rPr>
                <w:rFonts w:ascii="Cambria" w:hAnsi="Cambria"/>
                <w:bCs/>
                <w:sz w:val="20"/>
                <w:szCs w:val="20"/>
                <w:lang w:val="es-MX"/>
              </w:rPr>
              <w:t xml:space="preserve"> 18 de enero de 2018</w:t>
            </w:r>
          </w:p>
        </w:tc>
      </w:tr>
      <w:tr w:rsidR="004774A2" w:rsidRPr="007C5D55" w14:paraId="3DF27D9F" w14:textId="77777777" w:rsidTr="000B6319">
        <w:trPr>
          <w:trHeight w:val="108"/>
        </w:trPr>
        <w:tc>
          <w:tcPr>
            <w:tcW w:w="4680" w:type="dxa"/>
            <w:tcBorders>
              <w:bottom w:val="single" w:sz="6" w:space="0" w:color="auto"/>
            </w:tcBorders>
            <w:shd w:val="clear" w:color="auto" w:fill="386294"/>
            <w:vAlign w:val="center"/>
          </w:tcPr>
          <w:p w14:paraId="69DF67B1" w14:textId="77777777" w:rsidR="004774A2" w:rsidRPr="009D6856" w:rsidRDefault="004774A2" w:rsidP="000B6319">
            <w:pPr>
              <w:jc w:val="center"/>
              <w:rPr>
                <w:rFonts w:ascii="Cambria" w:hAnsi="Cambria"/>
                <w:bCs/>
                <w:color w:val="FFFFFF" w:themeColor="background1"/>
                <w:sz w:val="20"/>
                <w:szCs w:val="20"/>
                <w:lang w:val="es-MX"/>
              </w:rPr>
            </w:pPr>
            <w:r w:rsidRPr="009D6856">
              <w:rPr>
                <w:rFonts w:ascii="Cambria" w:hAnsi="Cambria"/>
                <w:bCs/>
                <w:color w:val="FFFFFF" w:themeColor="background1"/>
                <w:sz w:val="20"/>
                <w:szCs w:val="20"/>
                <w:lang w:val="es-MX"/>
              </w:rPr>
              <w:t>Fecha de advertencia sobre posible de archivo:</w:t>
            </w:r>
          </w:p>
        </w:tc>
        <w:tc>
          <w:tcPr>
            <w:tcW w:w="4680" w:type="dxa"/>
            <w:vAlign w:val="center"/>
          </w:tcPr>
          <w:p w14:paraId="5C883FB7" w14:textId="2E946EFD" w:rsidR="004774A2" w:rsidRPr="00FC3322" w:rsidRDefault="00766CA4" w:rsidP="006A4002">
            <w:pPr>
              <w:jc w:val="both"/>
              <w:rPr>
                <w:rFonts w:ascii="Cambria" w:hAnsi="Cambria"/>
                <w:bCs/>
                <w:sz w:val="20"/>
                <w:szCs w:val="20"/>
                <w:lang w:val="es-MX"/>
              </w:rPr>
            </w:pPr>
            <w:r w:rsidRPr="00FC3322">
              <w:rPr>
                <w:rFonts w:ascii="Cambria" w:hAnsi="Cambria"/>
                <w:bCs/>
                <w:sz w:val="20"/>
                <w:szCs w:val="20"/>
                <w:lang w:val="es-MX"/>
              </w:rPr>
              <w:t>P</w:t>
            </w:r>
            <w:r w:rsidR="00A856A8">
              <w:rPr>
                <w:rFonts w:ascii="Cambria" w:hAnsi="Cambria"/>
                <w:bCs/>
                <w:sz w:val="20"/>
                <w:szCs w:val="20"/>
                <w:lang w:val="es-MX"/>
              </w:rPr>
              <w:t xml:space="preserve"> </w:t>
            </w:r>
            <w:r w:rsidRPr="00FC3322">
              <w:rPr>
                <w:rFonts w:ascii="Cambria" w:hAnsi="Cambria"/>
                <w:bCs/>
                <w:sz w:val="20"/>
                <w:szCs w:val="20"/>
                <w:lang w:val="es-MX"/>
              </w:rPr>
              <w:t>1274-07: 23 de mayo de 2018</w:t>
            </w:r>
          </w:p>
          <w:p w14:paraId="3A99EBA9" w14:textId="2483DD08" w:rsidR="00C641DE" w:rsidRPr="00FC3322" w:rsidRDefault="00C641DE" w:rsidP="00A856A8">
            <w:pPr>
              <w:jc w:val="both"/>
              <w:rPr>
                <w:rFonts w:ascii="Cambria" w:hAnsi="Cambria"/>
                <w:bCs/>
                <w:sz w:val="20"/>
                <w:szCs w:val="20"/>
                <w:lang w:val="es-MX"/>
              </w:rPr>
            </w:pPr>
            <w:r w:rsidRPr="00FC3322">
              <w:rPr>
                <w:rFonts w:ascii="Cambria" w:hAnsi="Cambria"/>
                <w:bCs/>
                <w:sz w:val="20"/>
                <w:szCs w:val="20"/>
                <w:lang w:val="es-MX"/>
              </w:rPr>
              <w:t>P</w:t>
            </w:r>
            <w:r w:rsidR="00A856A8">
              <w:rPr>
                <w:rFonts w:ascii="Cambria" w:hAnsi="Cambria"/>
                <w:bCs/>
                <w:sz w:val="20"/>
                <w:szCs w:val="20"/>
                <w:lang w:val="es-MX"/>
              </w:rPr>
              <w:t xml:space="preserve"> </w:t>
            </w:r>
            <w:r w:rsidRPr="00FC3322">
              <w:rPr>
                <w:rFonts w:ascii="Cambria" w:hAnsi="Cambria"/>
                <w:bCs/>
                <w:sz w:val="20"/>
                <w:szCs w:val="20"/>
                <w:lang w:val="es-MX"/>
              </w:rPr>
              <w:t>1273-08: 22 de enero de 2015</w:t>
            </w:r>
          </w:p>
        </w:tc>
      </w:tr>
      <w:tr w:rsidR="004774A2" w:rsidRPr="009D6856" w14:paraId="6BCBC13B" w14:textId="77777777" w:rsidTr="000B6319">
        <w:trPr>
          <w:trHeight w:val="108"/>
        </w:trPr>
        <w:tc>
          <w:tcPr>
            <w:tcW w:w="4680" w:type="dxa"/>
            <w:tcBorders>
              <w:bottom w:val="single" w:sz="6" w:space="0" w:color="auto"/>
            </w:tcBorders>
            <w:shd w:val="clear" w:color="auto" w:fill="386294"/>
            <w:vAlign w:val="center"/>
          </w:tcPr>
          <w:p w14:paraId="1ACA24B1" w14:textId="77777777" w:rsidR="004774A2" w:rsidRPr="009D6856" w:rsidRDefault="004774A2" w:rsidP="000B6319">
            <w:pPr>
              <w:jc w:val="center"/>
              <w:rPr>
                <w:rFonts w:ascii="Cambria" w:hAnsi="Cambria"/>
                <w:bCs/>
                <w:color w:val="FFFFFF" w:themeColor="background1"/>
                <w:sz w:val="20"/>
                <w:szCs w:val="20"/>
                <w:lang w:val="es-MX"/>
              </w:rPr>
            </w:pPr>
            <w:r w:rsidRPr="009D6856">
              <w:rPr>
                <w:rFonts w:ascii="Cambria" w:hAnsi="Cambria"/>
                <w:bCs/>
                <w:color w:val="FFFFFF" w:themeColor="background1"/>
                <w:sz w:val="20"/>
                <w:szCs w:val="20"/>
                <w:lang w:val="es-MX"/>
              </w:rPr>
              <w:t xml:space="preserve">Fecha de respuesta de la parte peticionaria ante advertencia </w:t>
            </w:r>
            <w:r w:rsidR="0077636F" w:rsidRPr="009D6856">
              <w:rPr>
                <w:rFonts w:ascii="Cambria" w:hAnsi="Cambria"/>
                <w:bCs/>
                <w:color w:val="FFFFFF" w:themeColor="background1"/>
                <w:sz w:val="20"/>
                <w:szCs w:val="20"/>
                <w:lang w:val="es-MX"/>
              </w:rPr>
              <w:t xml:space="preserve">de </w:t>
            </w:r>
            <w:r w:rsidRPr="009D6856">
              <w:rPr>
                <w:rFonts w:ascii="Cambria" w:hAnsi="Cambria"/>
                <w:bCs/>
                <w:color w:val="FFFFFF" w:themeColor="background1"/>
                <w:sz w:val="20"/>
                <w:szCs w:val="20"/>
                <w:lang w:val="es-MX"/>
              </w:rPr>
              <w:t>posible archivo:</w:t>
            </w:r>
          </w:p>
        </w:tc>
        <w:tc>
          <w:tcPr>
            <w:tcW w:w="4680" w:type="dxa"/>
            <w:vAlign w:val="center"/>
          </w:tcPr>
          <w:p w14:paraId="29FB6560" w14:textId="030F4D03" w:rsidR="004774A2" w:rsidRPr="00FC3322" w:rsidRDefault="00766CA4" w:rsidP="00766CA4">
            <w:pPr>
              <w:jc w:val="both"/>
              <w:rPr>
                <w:rFonts w:ascii="Cambria" w:hAnsi="Cambria"/>
                <w:bCs/>
                <w:sz w:val="20"/>
                <w:szCs w:val="20"/>
                <w:lang w:val="es-MX"/>
              </w:rPr>
            </w:pPr>
            <w:r w:rsidRPr="00FC3322">
              <w:rPr>
                <w:rFonts w:ascii="Cambria" w:hAnsi="Cambria"/>
                <w:bCs/>
                <w:sz w:val="20"/>
                <w:szCs w:val="20"/>
                <w:lang w:val="es-MX"/>
              </w:rPr>
              <w:t>P</w:t>
            </w:r>
            <w:r w:rsidR="00A856A8">
              <w:rPr>
                <w:rFonts w:ascii="Cambria" w:hAnsi="Cambria"/>
                <w:bCs/>
                <w:sz w:val="20"/>
                <w:szCs w:val="20"/>
                <w:lang w:val="es-MX"/>
              </w:rPr>
              <w:t xml:space="preserve"> </w:t>
            </w:r>
            <w:r w:rsidRPr="00FC3322">
              <w:rPr>
                <w:rFonts w:ascii="Cambria" w:hAnsi="Cambria"/>
                <w:bCs/>
                <w:sz w:val="20"/>
                <w:szCs w:val="20"/>
                <w:lang w:val="es-MX"/>
              </w:rPr>
              <w:t>1274-07: 18 de julio de 2018</w:t>
            </w:r>
            <w:r w:rsidR="00984DB4" w:rsidRPr="00FC3322">
              <w:rPr>
                <w:rFonts w:ascii="Cambria" w:hAnsi="Cambria"/>
                <w:bCs/>
                <w:sz w:val="20"/>
                <w:szCs w:val="20"/>
                <w:lang w:val="es-MX"/>
              </w:rPr>
              <w:t>; 30 de marzo de 2020</w:t>
            </w:r>
          </w:p>
          <w:p w14:paraId="1604F3E3" w14:textId="13651473" w:rsidR="00C641DE" w:rsidRPr="00FC3322" w:rsidRDefault="00C641DE" w:rsidP="00766CA4">
            <w:pPr>
              <w:jc w:val="both"/>
              <w:rPr>
                <w:rFonts w:ascii="Cambria" w:hAnsi="Cambria"/>
                <w:bCs/>
                <w:sz w:val="20"/>
                <w:szCs w:val="20"/>
                <w:lang w:val="es-MX"/>
              </w:rPr>
            </w:pPr>
            <w:r w:rsidRPr="00FC3322">
              <w:rPr>
                <w:rFonts w:ascii="Cambria" w:hAnsi="Cambria"/>
                <w:bCs/>
                <w:sz w:val="20"/>
                <w:szCs w:val="20"/>
                <w:lang w:val="es-MX"/>
              </w:rPr>
              <w:t>P</w:t>
            </w:r>
            <w:r w:rsidR="00A856A8">
              <w:rPr>
                <w:rFonts w:ascii="Cambria" w:hAnsi="Cambria"/>
                <w:bCs/>
                <w:sz w:val="20"/>
                <w:szCs w:val="20"/>
                <w:lang w:val="es-MX"/>
              </w:rPr>
              <w:t xml:space="preserve"> </w:t>
            </w:r>
            <w:r w:rsidRPr="00FC3322">
              <w:rPr>
                <w:rFonts w:ascii="Cambria" w:hAnsi="Cambria"/>
                <w:bCs/>
                <w:sz w:val="20"/>
                <w:szCs w:val="20"/>
                <w:lang w:val="es-MX"/>
              </w:rPr>
              <w:t>1273-08: 23 de enero de 2015</w:t>
            </w:r>
            <w:r w:rsidR="00984DB4" w:rsidRPr="00FC3322">
              <w:rPr>
                <w:rFonts w:ascii="Cambria" w:hAnsi="Cambria"/>
                <w:bCs/>
                <w:sz w:val="20"/>
                <w:szCs w:val="20"/>
                <w:lang w:val="es-MX"/>
              </w:rPr>
              <w:t>; 30 de marzo de 2020</w:t>
            </w:r>
          </w:p>
          <w:p w14:paraId="57EE4B4E" w14:textId="3972274F" w:rsidR="0016407C" w:rsidRPr="00FC3322" w:rsidRDefault="0016407C" w:rsidP="00A856A8">
            <w:pPr>
              <w:jc w:val="both"/>
              <w:rPr>
                <w:rFonts w:ascii="Cambria" w:hAnsi="Cambria"/>
                <w:bCs/>
                <w:sz w:val="20"/>
                <w:szCs w:val="20"/>
                <w:lang w:val="es-MX"/>
              </w:rPr>
            </w:pPr>
            <w:r w:rsidRPr="00FC3322">
              <w:rPr>
                <w:rFonts w:ascii="Cambria" w:hAnsi="Cambria"/>
                <w:bCs/>
                <w:sz w:val="20"/>
                <w:szCs w:val="20"/>
                <w:lang w:val="es-MX"/>
              </w:rPr>
              <w:t>P</w:t>
            </w:r>
            <w:r w:rsidR="00A856A8">
              <w:rPr>
                <w:rFonts w:ascii="Cambria" w:hAnsi="Cambria"/>
                <w:bCs/>
                <w:sz w:val="20"/>
                <w:szCs w:val="20"/>
                <w:lang w:val="es-MX"/>
              </w:rPr>
              <w:t xml:space="preserve"> </w:t>
            </w:r>
            <w:r w:rsidRPr="00FC3322">
              <w:rPr>
                <w:rFonts w:ascii="Cambria" w:hAnsi="Cambria"/>
                <w:bCs/>
                <w:sz w:val="20"/>
                <w:szCs w:val="20"/>
                <w:lang w:val="es-MX"/>
              </w:rPr>
              <w:t>759-10: 30 de marzo de 2020</w:t>
            </w:r>
          </w:p>
        </w:tc>
      </w:tr>
    </w:tbl>
    <w:p w14:paraId="02C0E2BB" w14:textId="77777777" w:rsidR="003239B8" w:rsidRPr="009D6856" w:rsidRDefault="003239B8" w:rsidP="00984DB4">
      <w:pPr>
        <w:spacing w:before="120" w:after="120"/>
        <w:ind w:firstLine="720"/>
        <w:jc w:val="both"/>
        <w:rPr>
          <w:rFonts w:asciiTheme="majorHAnsi" w:hAnsiTheme="majorHAnsi"/>
          <w:b/>
          <w:bCs/>
          <w:sz w:val="20"/>
          <w:szCs w:val="20"/>
          <w:lang w:val="es-MX"/>
        </w:rPr>
      </w:pPr>
      <w:r w:rsidRPr="009D6856">
        <w:rPr>
          <w:rFonts w:asciiTheme="majorHAnsi" w:hAnsiTheme="majorHAnsi"/>
          <w:b/>
          <w:bCs/>
          <w:sz w:val="20"/>
          <w:szCs w:val="20"/>
          <w:lang w:val="es-MX"/>
        </w:rPr>
        <w:t xml:space="preserve">III. </w:t>
      </w:r>
      <w:r w:rsidRPr="009D6856">
        <w:rPr>
          <w:rFonts w:asciiTheme="majorHAnsi" w:hAnsiTheme="majorHAnsi"/>
          <w:b/>
          <w:bCs/>
          <w:sz w:val="20"/>
          <w:szCs w:val="20"/>
          <w:lang w:val="es-MX"/>
        </w:rPr>
        <w:tab/>
        <w:t>COMPETENCIA</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21"/>
        <w:gridCol w:w="4621"/>
      </w:tblGrid>
      <w:tr w:rsidR="003239B8" w:rsidRPr="007C5D55" w14:paraId="552B9153" w14:textId="77777777" w:rsidTr="000B6319">
        <w:trPr>
          <w:cantSplit/>
        </w:trPr>
        <w:tc>
          <w:tcPr>
            <w:tcW w:w="4680" w:type="dxa"/>
            <w:tcBorders>
              <w:top w:val="single" w:sz="4" w:space="0" w:color="auto"/>
              <w:bottom w:val="single" w:sz="6" w:space="0" w:color="auto"/>
            </w:tcBorders>
            <w:shd w:val="clear" w:color="auto" w:fill="386294"/>
            <w:vAlign w:val="center"/>
          </w:tcPr>
          <w:p w14:paraId="3CC6E1CC" w14:textId="77777777" w:rsidR="003239B8" w:rsidRPr="009D6856" w:rsidRDefault="003239B8" w:rsidP="000B6319">
            <w:pPr>
              <w:jc w:val="center"/>
              <w:rPr>
                <w:rFonts w:ascii="Cambria" w:hAnsi="Cambria"/>
                <w:bCs/>
                <w:i/>
                <w:color w:val="FFFFFF" w:themeColor="background1"/>
                <w:sz w:val="20"/>
                <w:szCs w:val="20"/>
                <w:lang w:val="es-MX"/>
              </w:rPr>
            </w:pPr>
            <w:r w:rsidRPr="009D6856">
              <w:rPr>
                <w:rFonts w:ascii="Cambria" w:hAnsi="Cambria"/>
                <w:bCs/>
                <w:color w:val="FFFFFF" w:themeColor="background1"/>
                <w:sz w:val="20"/>
                <w:szCs w:val="20"/>
                <w:lang w:val="es-MX"/>
              </w:rPr>
              <w:t>Competencia</w:t>
            </w:r>
            <w:r w:rsidRPr="009D6856">
              <w:rPr>
                <w:rFonts w:ascii="Cambria" w:hAnsi="Cambria"/>
                <w:bCs/>
                <w:i/>
                <w:color w:val="FFFFFF" w:themeColor="background1"/>
                <w:sz w:val="20"/>
                <w:szCs w:val="20"/>
                <w:lang w:val="es-MX"/>
              </w:rPr>
              <w:t xml:space="preserve"> </w:t>
            </w:r>
            <w:proofErr w:type="spellStart"/>
            <w:r w:rsidRPr="009D6856">
              <w:rPr>
                <w:rFonts w:ascii="Cambria" w:hAnsi="Cambria"/>
                <w:bCs/>
                <w:i/>
                <w:color w:val="FFFFFF" w:themeColor="background1"/>
                <w:sz w:val="20"/>
                <w:szCs w:val="20"/>
                <w:lang w:val="es-MX"/>
              </w:rPr>
              <w:t>Ratione</w:t>
            </w:r>
            <w:proofErr w:type="spellEnd"/>
            <w:r w:rsidRPr="009D6856">
              <w:rPr>
                <w:rFonts w:ascii="Cambria" w:hAnsi="Cambria"/>
                <w:bCs/>
                <w:i/>
                <w:color w:val="FFFFFF" w:themeColor="background1"/>
                <w:sz w:val="20"/>
                <w:szCs w:val="20"/>
                <w:lang w:val="es-MX"/>
              </w:rPr>
              <w:t xml:space="preserve"> </w:t>
            </w:r>
            <w:proofErr w:type="spellStart"/>
            <w:r w:rsidRPr="009D6856">
              <w:rPr>
                <w:rFonts w:ascii="Cambria" w:hAnsi="Cambria"/>
                <w:bCs/>
                <w:i/>
                <w:color w:val="FFFFFF" w:themeColor="background1"/>
                <w:sz w:val="20"/>
                <w:szCs w:val="20"/>
                <w:lang w:val="es-MX"/>
              </w:rPr>
              <w:t>personae</w:t>
            </w:r>
            <w:proofErr w:type="spellEnd"/>
            <w:r w:rsidRPr="009D6856">
              <w:rPr>
                <w:rFonts w:ascii="Cambria" w:hAnsi="Cambria"/>
                <w:bCs/>
                <w:i/>
                <w:color w:val="FFFFFF" w:themeColor="background1"/>
                <w:sz w:val="20"/>
                <w:szCs w:val="20"/>
                <w:lang w:val="es-MX"/>
              </w:rPr>
              <w:t>:</w:t>
            </w:r>
          </w:p>
        </w:tc>
        <w:tc>
          <w:tcPr>
            <w:tcW w:w="4680" w:type="dxa"/>
            <w:vAlign w:val="center"/>
          </w:tcPr>
          <w:p w14:paraId="34D11BFD" w14:textId="77777777" w:rsidR="003239B8" w:rsidRPr="009D6856" w:rsidRDefault="00F05DA8" w:rsidP="000B6319">
            <w:pPr>
              <w:rPr>
                <w:rFonts w:ascii="Cambria" w:hAnsi="Cambria"/>
                <w:bCs/>
                <w:sz w:val="20"/>
                <w:szCs w:val="20"/>
                <w:lang w:val="es-MX"/>
              </w:rPr>
            </w:pPr>
            <w:r w:rsidRPr="009D6856">
              <w:rPr>
                <w:rFonts w:ascii="Cambria" w:hAnsi="Cambria"/>
                <w:bCs/>
                <w:sz w:val="20"/>
                <w:szCs w:val="20"/>
                <w:lang w:val="es-MX"/>
              </w:rPr>
              <w:t>Sí</w:t>
            </w:r>
            <w:r w:rsidR="003874AB" w:rsidRPr="009D6856">
              <w:rPr>
                <w:rFonts w:ascii="Cambria" w:hAnsi="Cambria"/>
                <w:bCs/>
                <w:sz w:val="20"/>
                <w:szCs w:val="20"/>
                <w:lang w:val="es-MX"/>
              </w:rPr>
              <w:t>, en todas las peticiones</w:t>
            </w:r>
          </w:p>
        </w:tc>
      </w:tr>
      <w:tr w:rsidR="003239B8" w:rsidRPr="007C5D55" w14:paraId="4043257F" w14:textId="77777777" w:rsidTr="000B6319">
        <w:trPr>
          <w:cantSplit/>
        </w:trPr>
        <w:tc>
          <w:tcPr>
            <w:tcW w:w="4680" w:type="dxa"/>
            <w:tcBorders>
              <w:top w:val="single" w:sz="6" w:space="0" w:color="auto"/>
              <w:bottom w:val="single" w:sz="6" w:space="0" w:color="auto"/>
            </w:tcBorders>
            <w:shd w:val="clear" w:color="auto" w:fill="386294"/>
            <w:vAlign w:val="center"/>
          </w:tcPr>
          <w:p w14:paraId="037303E2" w14:textId="77777777" w:rsidR="003239B8" w:rsidRPr="009D6856" w:rsidRDefault="003239B8" w:rsidP="000B6319">
            <w:pPr>
              <w:jc w:val="center"/>
              <w:rPr>
                <w:rFonts w:ascii="Cambria" w:hAnsi="Cambria"/>
                <w:bCs/>
                <w:color w:val="FFFFFF" w:themeColor="background1"/>
                <w:sz w:val="20"/>
                <w:szCs w:val="20"/>
                <w:lang w:val="es-MX"/>
              </w:rPr>
            </w:pPr>
            <w:r w:rsidRPr="009D6856">
              <w:rPr>
                <w:rFonts w:ascii="Cambria" w:hAnsi="Cambria"/>
                <w:bCs/>
                <w:color w:val="FFFFFF" w:themeColor="background1"/>
                <w:sz w:val="20"/>
                <w:szCs w:val="20"/>
                <w:lang w:val="es-MX"/>
              </w:rPr>
              <w:t>Competencia</w:t>
            </w:r>
            <w:r w:rsidRPr="009D6856">
              <w:rPr>
                <w:rFonts w:ascii="Cambria" w:hAnsi="Cambria"/>
                <w:bCs/>
                <w:i/>
                <w:color w:val="FFFFFF" w:themeColor="background1"/>
                <w:sz w:val="20"/>
                <w:szCs w:val="20"/>
                <w:lang w:val="es-MX"/>
              </w:rPr>
              <w:t xml:space="preserve"> </w:t>
            </w:r>
            <w:proofErr w:type="spellStart"/>
            <w:r w:rsidRPr="009D6856">
              <w:rPr>
                <w:rFonts w:ascii="Cambria" w:hAnsi="Cambria"/>
                <w:bCs/>
                <w:i/>
                <w:color w:val="FFFFFF" w:themeColor="background1"/>
                <w:sz w:val="20"/>
                <w:szCs w:val="20"/>
                <w:lang w:val="es-MX"/>
              </w:rPr>
              <w:t>Ratione</w:t>
            </w:r>
            <w:proofErr w:type="spellEnd"/>
            <w:r w:rsidRPr="009D6856">
              <w:rPr>
                <w:rFonts w:ascii="Cambria" w:hAnsi="Cambria"/>
                <w:bCs/>
                <w:i/>
                <w:color w:val="FFFFFF" w:themeColor="background1"/>
                <w:sz w:val="20"/>
                <w:szCs w:val="20"/>
                <w:lang w:val="es-MX"/>
              </w:rPr>
              <w:t xml:space="preserve"> </w:t>
            </w:r>
            <w:proofErr w:type="spellStart"/>
            <w:r w:rsidRPr="009D6856">
              <w:rPr>
                <w:rFonts w:ascii="Cambria" w:hAnsi="Cambria"/>
                <w:bCs/>
                <w:i/>
                <w:color w:val="FFFFFF" w:themeColor="background1"/>
                <w:sz w:val="20"/>
                <w:szCs w:val="20"/>
                <w:lang w:val="es-MX"/>
              </w:rPr>
              <w:t>loci</w:t>
            </w:r>
            <w:proofErr w:type="spellEnd"/>
            <w:r w:rsidRPr="009D6856">
              <w:rPr>
                <w:rFonts w:ascii="Cambria" w:hAnsi="Cambria"/>
                <w:bCs/>
                <w:color w:val="FFFFFF" w:themeColor="background1"/>
                <w:sz w:val="20"/>
                <w:szCs w:val="20"/>
                <w:lang w:val="es-MX"/>
              </w:rPr>
              <w:t>:</w:t>
            </w:r>
          </w:p>
        </w:tc>
        <w:tc>
          <w:tcPr>
            <w:tcW w:w="4680" w:type="dxa"/>
            <w:vAlign w:val="center"/>
          </w:tcPr>
          <w:p w14:paraId="6E68A9B3" w14:textId="77777777" w:rsidR="003239B8" w:rsidRPr="009D6856" w:rsidRDefault="00F05DA8" w:rsidP="000B6319">
            <w:pPr>
              <w:rPr>
                <w:rFonts w:ascii="Cambria" w:hAnsi="Cambria"/>
                <w:bCs/>
                <w:sz w:val="20"/>
                <w:szCs w:val="20"/>
                <w:lang w:val="es-MX"/>
              </w:rPr>
            </w:pPr>
            <w:r w:rsidRPr="009D6856">
              <w:rPr>
                <w:rFonts w:ascii="Cambria" w:hAnsi="Cambria"/>
                <w:bCs/>
                <w:sz w:val="20"/>
                <w:szCs w:val="20"/>
                <w:lang w:val="es-MX"/>
              </w:rPr>
              <w:t>Sí</w:t>
            </w:r>
            <w:r w:rsidR="003874AB" w:rsidRPr="009D6856">
              <w:rPr>
                <w:rFonts w:ascii="Cambria" w:hAnsi="Cambria"/>
                <w:bCs/>
                <w:sz w:val="20"/>
                <w:szCs w:val="20"/>
                <w:lang w:val="es-MX"/>
              </w:rPr>
              <w:t>,</w:t>
            </w:r>
            <w:r w:rsidRPr="009D6856">
              <w:rPr>
                <w:rFonts w:ascii="Cambria" w:hAnsi="Cambria"/>
                <w:bCs/>
                <w:sz w:val="20"/>
                <w:szCs w:val="20"/>
                <w:lang w:val="es-MX"/>
              </w:rPr>
              <w:t xml:space="preserve"> </w:t>
            </w:r>
            <w:r w:rsidR="003874AB" w:rsidRPr="009D6856">
              <w:rPr>
                <w:rFonts w:ascii="Cambria" w:hAnsi="Cambria"/>
                <w:bCs/>
                <w:sz w:val="20"/>
                <w:szCs w:val="20"/>
                <w:lang w:val="es-MX"/>
              </w:rPr>
              <w:t>en todas las peticiones</w:t>
            </w:r>
          </w:p>
        </w:tc>
      </w:tr>
      <w:tr w:rsidR="003239B8" w:rsidRPr="007C5D55" w14:paraId="6DCC83F3" w14:textId="77777777" w:rsidTr="000B6319">
        <w:trPr>
          <w:cantSplit/>
        </w:trPr>
        <w:tc>
          <w:tcPr>
            <w:tcW w:w="4680" w:type="dxa"/>
            <w:tcBorders>
              <w:top w:val="single" w:sz="6" w:space="0" w:color="auto"/>
              <w:bottom w:val="single" w:sz="6" w:space="0" w:color="auto"/>
            </w:tcBorders>
            <w:shd w:val="clear" w:color="auto" w:fill="386294"/>
            <w:vAlign w:val="center"/>
          </w:tcPr>
          <w:p w14:paraId="6B026182" w14:textId="77777777" w:rsidR="003239B8" w:rsidRPr="009D6856" w:rsidRDefault="003239B8" w:rsidP="000B6319">
            <w:pPr>
              <w:jc w:val="center"/>
              <w:rPr>
                <w:rFonts w:ascii="Cambria" w:hAnsi="Cambria"/>
                <w:bCs/>
                <w:color w:val="FFFFFF" w:themeColor="background1"/>
                <w:sz w:val="20"/>
                <w:szCs w:val="20"/>
                <w:lang w:val="es-MX"/>
              </w:rPr>
            </w:pPr>
            <w:r w:rsidRPr="009D6856">
              <w:rPr>
                <w:rFonts w:ascii="Cambria" w:hAnsi="Cambria"/>
                <w:bCs/>
                <w:color w:val="FFFFFF" w:themeColor="background1"/>
                <w:sz w:val="20"/>
                <w:szCs w:val="20"/>
                <w:lang w:val="es-MX"/>
              </w:rPr>
              <w:t>Competencia</w:t>
            </w:r>
            <w:r w:rsidRPr="009D6856">
              <w:rPr>
                <w:rFonts w:ascii="Cambria" w:hAnsi="Cambria"/>
                <w:bCs/>
                <w:i/>
                <w:color w:val="FFFFFF" w:themeColor="background1"/>
                <w:sz w:val="20"/>
                <w:szCs w:val="20"/>
                <w:lang w:val="es-MX"/>
              </w:rPr>
              <w:t xml:space="preserve"> </w:t>
            </w:r>
            <w:proofErr w:type="spellStart"/>
            <w:r w:rsidRPr="009D6856">
              <w:rPr>
                <w:rFonts w:ascii="Cambria" w:hAnsi="Cambria"/>
                <w:bCs/>
                <w:i/>
                <w:color w:val="FFFFFF" w:themeColor="background1"/>
                <w:sz w:val="20"/>
                <w:szCs w:val="20"/>
                <w:lang w:val="es-MX"/>
              </w:rPr>
              <w:t>Ratione</w:t>
            </w:r>
            <w:proofErr w:type="spellEnd"/>
            <w:r w:rsidRPr="009D6856">
              <w:rPr>
                <w:rFonts w:ascii="Cambria" w:hAnsi="Cambria"/>
                <w:bCs/>
                <w:i/>
                <w:color w:val="FFFFFF" w:themeColor="background1"/>
                <w:sz w:val="20"/>
                <w:szCs w:val="20"/>
                <w:lang w:val="es-MX"/>
              </w:rPr>
              <w:t xml:space="preserve"> </w:t>
            </w:r>
            <w:proofErr w:type="spellStart"/>
            <w:r w:rsidRPr="009D6856">
              <w:rPr>
                <w:rFonts w:ascii="Cambria" w:hAnsi="Cambria"/>
                <w:bCs/>
                <w:i/>
                <w:color w:val="FFFFFF" w:themeColor="background1"/>
                <w:sz w:val="20"/>
                <w:szCs w:val="20"/>
                <w:lang w:val="es-MX"/>
              </w:rPr>
              <w:t>temporis</w:t>
            </w:r>
            <w:proofErr w:type="spellEnd"/>
            <w:r w:rsidRPr="009D6856">
              <w:rPr>
                <w:rFonts w:ascii="Cambria" w:hAnsi="Cambria"/>
                <w:bCs/>
                <w:color w:val="FFFFFF" w:themeColor="background1"/>
                <w:sz w:val="20"/>
                <w:szCs w:val="20"/>
                <w:lang w:val="es-MX"/>
              </w:rPr>
              <w:t>:</w:t>
            </w:r>
          </w:p>
        </w:tc>
        <w:tc>
          <w:tcPr>
            <w:tcW w:w="4680" w:type="dxa"/>
            <w:vAlign w:val="center"/>
          </w:tcPr>
          <w:p w14:paraId="5563B967" w14:textId="77777777" w:rsidR="003239B8" w:rsidRPr="009D6856" w:rsidRDefault="00F05DA8" w:rsidP="000B6319">
            <w:pPr>
              <w:rPr>
                <w:bCs/>
                <w:sz w:val="20"/>
                <w:szCs w:val="20"/>
                <w:lang w:val="es-MX"/>
              </w:rPr>
            </w:pPr>
            <w:r w:rsidRPr="009D6856">
              <w:rPr>
                <w:bCs/>
                <w:sz w:val="20"/>
                <w:szCs w:val="20"/>
                <w:lang w:val="es-MX"/>
              </w:rPr>
              <w:t>Sí</w:t>
            </w:r>
            <w:r w:rsidR="003874AB" w:rsidRPr="009D6856">
              <w:rPr>
                <w:bCs/>
                <w:sz w:val="20"/>
                <w:szCs w:val="20"/>
                <w:lang w:val="es-MX"/>
              </w:rPr>
              <w:t xml:space="preserve">, </w:t>
            </w:r>
            <w:r w:rsidR="003874AB" w:rsidRPr="009D6856">
              <w:rPr>
                <w:rFonts w:ascii="Cambria" w:hAnsi="Cambria"/>
                <w:bCs/>
                <w:sz w:val="20"/>
                <w:szCs w:val="20"/>
                <w:lang w:val="es-MX"/>
              </w:rPr>
              <w:t>en todas las peticiones</w:t>
            </w:r>
          </w:p>
        </w:tc>
      </w:tr>
      <w:tr w:rsidR="003239B8" w:rsidRPr="007C5D55" w14:paraId="60E2D20A" w14:textId="77777777" w:rsidTr="000B6319">
        <w:trPr>
          <w:cantSplit/>
        </w:trPr>
        <w:tc>
          <w:tcPr>
            <w:tcW w:w="4680" w:type="dxa"/>
            <w:tcBorders>
              <w:top w:val="single" w:sz="6" w:space="0" w:color="auto"/>
              <w:bottom w:val="single" w:sz="6" w:space="0" w:color="auto"/>
            </w:tcBorders>
            <w:shd w:val="clear" w:color="auto" w:fill="386294"/>
            <w:vAlign w:val="center"/>
          </w:tcPr>
          <w:p w14:paraId="59EEF1D2" w14:textId="77777777" w:rsidR="003239B8" w:rsidRPr="009D6856" w:rsidRDefault="003239B8" w:rsidP="000B6319">
            <w:pPr>
              <w:jc w:val="center"/>
              <w:rPr>
                <w:rFonts w:ascii="Cambria" w:hAnsi="Cambria"/>
                <w:bCs/>
                <w:color w:val="FFFFFF" w:themeColor="background1"/>
                <w:sz w:val="20"/>
                <w:szCs w:val="20"/>
                <w:lang w:val="es-MX"/>
              </w:rPr>
            </w:pPr>
            <w:r w:rsidRPr="009D6856">
              <w:rPr>
                <w:rFonts w:ascii="Cambria" w:hAnsi="Cambria"/>
                <w:bCs/>
                <w:color w:val="FFFFFF" w:themeColor="background1"/>
                <w:sz w:val="20"/>
                <w:szCs w:val="20"/>
                <w:lang w:val="es-MX"/>
              </w:rPr>
              <w:t>Competencia</w:t>
            </w:r>
            <w:r w:rsidRPr="009D6856">
              <w:rPr>
                <w:rFonts w:ascii="Cambria" w:hAnsi="Cambria"/>
                <w:bCs/>
                <w:i/>
                <w:color w:val="FFFFFF" w:themeColor="background1"/>
                <w:sz w:val="20"/>
                <w:szCs w:val="20"/>
                <w:lang w:val="es-MX"/>
              </w:rPr>
              <w:t xml:space="preserve"> </w:t>
            </w:r>
            <w:proofErr w:type="spellStart"/>
            <w:r w:rsidRPr="009D6856">
              <w:rPr>
                <w:rFonts w:ascii="Cambria" w:hAnsi="Cambria"/>
                <w:bCs/>
                <w:i/>
                <w:color w:val="FFFFFF" w:themeColor="background1"/>
                <w:sz w:val="20"/>
                <w:szCs w:val="20"/>
                <w:lang w:val="es-MX"/>
              </w:rPr>
              <w:t>Ratione</w:t>
            </w:r>
            <w:proofErr w:type="spellEnd"/>
            <w:r w:rsidRPr="009D6856">
              <w:rPr>
                <w:rFonts w:ascii="Cambria" w:hAnsi="Cambria"/>
                <w:bCs/>
                <w:i/>
                <w:color w:val="FFFFFF" w:themeColor="background1"/>
                <w:sz w:val="20"/>
                <w:szCs w:val="20"/>
                <w:lang w:val="es-MX"/>
              </w:rPr>
              <w:t xml:space="preserve"> materia</w:t>
            </w:r>
            <w:r w:rsidRPr="009D6856">
              <w:rPr>
                <w:rFonts w:ascii="Cambria" w:hAnsi="Cambria"/>
                <w:bCs/>
                <w:color w:val="FFFFFF" w:themeColor="background1"/>
                <w:sz w:val="20"/>
                <w:szCs w:val="20"/>
                <w:lang w:val="es-MX"/>
              </w:rPr>
              <w:t>:</w:t>
            </w:r>
          </w:p>
        </w:tc>
        <w:tc>
          <w:tcPr>
            <w:tcW w:w="4680" w:type="dxa"/>
            <w:vAlign w:val="center"/>
          </w:tcPr>
          <w:p w14:paraId="3EBFD889" w14:textId="34A66813" w:rsidR="003239B8" w:rsidRPr="009D6856" w:rsidRDefault="00F05DA8" w:rsidP="00DB4420">
            <w:pPr>
              <w:jc w:val="both"/>
              <w:rPr>
                <w:rFonts w:ascii="Cambria" w:hAnsi="Cambria"/>
                <w:bCs/>
                <w:sz w:val="20"/>
                <w:szCs w:val="20"/>
                <w:lang w:val="es-MX"/>
              </w:rPr>
            </w:pPr>
            <w:r w:rsidRPr="009D6856">
              <w:rPr>
                <w:rFonts w:ascii="Cambria" w:hAnsi="Cambria"/>
                <w:bCs/>
                <w:sz w:val="20"/>
                <w:szCs w:val="20"/>
                <w:bdr w:val="none" w:sz="0" w:space="0" w:color="auto" w:frame="1"/>
                <w:lang w:val="es-MX"/>
              </w:rPr>
              <w:t>S</w:t>
            </w:r>
            <w:r w:rsidRPr="009D6856">
              <w:rPr>
                <w:bCs/>
                <w:sz w:val="20"/>
                <w:szCs w:val="20"/>
                <w:bdr w:val="none" w:sz="0" w:space="0" w:color="auto" w:frame="1"/>
                <w:lang w:val="es-MX"/>
              </w:rPr>
              <w:t>í,</w:t>
            </w:r>
            <w:r w:rsidR="003874AB" w:rsidRPr="009D6856">
              <w:rPr>
                <w:bCs/>
                <w:sz w:val="20"/>
                <w:szCs w:val="20"/>
                <w:bdr w:val="none" w:sz="0" w:space="0" w:color="auto" w:frame="1"/>
                <w:lang w:val="es-MX"/>
              </w:rPr>
              <w:t xml:space="preserve"> </w:t>
            </w:r>
            <w:r w:rsidR="003874AB" w:rsidRPr="009D6856">
              <w:rPr>
                <w:rFonts w:ascii="Cambria" w:hAnsi="Cambria"/>
                <w:bCs/>
                <w:sz w:val="20"/>
                <w:szCs w:val="20"/>
                <w:lang w:val="es-MX"/>
              </w:rPr>
              <w:t>en todas las peticiones.</w:t>
            </w:r>
            <w:r w:rsidRPr="009D6856">
              <w:rPr>
                <w:bCs/>
                <w:sz w:val="20"/>
                <w:szCs w:val="20"/>
                <w:bdr w:val="none" w:sz="0" w:space="0" w:color="auto" w:frame="1"/>
                <w:lang w:val="es-MX"/>
              </w:rPr>
              <w:t xml:space="preserve"> </w:t>
            </w:r>
            <w:r w:rsidRPr="009D6856">
              <w:rPr>
                <w:rFonts w:ascii="Cambria" w:hAnsi="Cambria"/>
                <w:bCs/>
                <w:sz w:val="20"/>
                <w:szCs w:val="20"/>
                <w:bdr w:val="none" w:sz="0" w:space="0" w:color="auto" w:frame="1"/>
                <w:lang w:val="es-MX"/>
              </w:rPr>
              <w:t>Convención Americana (depósito de</w:t>
            </w:r>
            <w:r w:rsidR="00DB4420" w:rsidRPr="009D6856">
              <w:rPr>
                <w:rFonts w:ascii="Cambria" w:hAnsi="Cambria"/>
                <w:bCs/>
                <w:sz w:val="20"/>
                <w:szCs w:val="20"/>
                <w:bdr w:val="none" w:sz="0" w:space="0" w:color="auto" w:frame="1"/>
                <w:lang w:val="es-MX"/>
              </w:rPr>
              <w:t>l</w:t>
            </w:r>
            <w:r w:rsidRPr="009D6856">
              <w:rPr>
                <w:rFonts w:ascii="Cambria" w:hAnsi="Cambria"/>
                <w:bCs/>
                <w:sz w:val="20"/>
                <w:szCs w:val="20"/>
                <w:bdr w:val="none" w:sz="0" w:space="0" w:color="auto" w:frame="1"/>
                <w:lang w:val="es-MX"/>
              </w:rPr>
              <w:t xml:space="preserve"> instrumento realizado el </w:t>
            </w:r>
            <w:r w:rsidR="00DB4420" w:rsidRPr="009D6856">
              <w:rPr>
                <w:rFonts w:ascii="Cambria" w:hAnsi="Cambria"/>
                <w:bCs/>
                <w:sz w:val="20"/>
                <w:szCs w:val="20"/>
                <w:bdr w:val="none" w:sz="0" w:space="0" w:color="auto" w:frame="1"/>
                <w:lang w:val="es-MX"/>
              </w:rPr>
              <w:t>31</w:t>
            </w:r>
            <w:r w:rsidRPr="009D6856">
              <w:rPr>
                <w:rFonts w:ascii="Cambria" w:hAnsi="Cambria"/>
                <w:bCs/>
                <w:sz w:val="20"/>
                <w:szCs w:val="20"/>
                <w:bdr w:val="none" w:sz="0" w:space="0" w:color="auto" w:frame="1"/>
                <w:lang w:val="es-MX"/>
              </w:rPr>
              <w:t xml:space="preserve"> de julio de 197</w:t>
            </w:r>
            <w:r w:rsidR="00DB4420" w:rsidRPr="009D6856">
              <w:rPr>
                <w:rFonts w:ascii="Cambria" w:hAnsi="Cambria"/>
                <w:bCs/>
                <w:sz w:val="20"/>
                <w:szCs w:val="20"/>
                <w:bdr w:val="none" w:sz="0" w:space="0" w:color="auto" w:frame="1"/>
                <w:lang w:val="es-MX"/>
              </w:rPr>
              <w:t>3</w:t>
            </w:r>
            <w:r w:rsidRPr="009D6856">
              <w:rPr>
                <w:rFonts w:ascii="Cambria" w:hAnsi="Cambria"/>
                <w:bCs/>
                <w:sz w:val="20"/>
                <w:szCs w:val="20"/>
                <w:bdr w:val="none" w:sz="0" w:space="0" w:color="auto" w:frame="1"/>
                <w:lang w:val="es-MX"/>
              </w:rPr>
              <w:t>)</w:t>
            </w:r>
            <w:r w:rsidR="00E941B9" w:rsidRPr="009D6856">
              <w:rPr>
                <w:rFonts w:ascii="Cambria" w:hAnsi="Cambria"/>
                <w:bCs/>
                <w:sz w:val="20"/>
                <w:szCs w:val="20"/>
                <w:bdr w:val="none" w:sz="0" w:space="0" w:color="auto" w:frame="1"/>
                <w:lang w:val="es-MX"/>
              </w:rPr>
              <w:t xml:space="preserve"> y </w:t>
            </w:r>
            <w:r w:rsidR="00DB4420" w:rsidRPr="009D6856">
              <w:rPr>
                <w:rFonts w:ascii="Cambria" w:hAnsi="Cambria"/>
                <w:bCs/>
                <w:sz w:val="20"/>
                <w:szCs w:val="20"/>
                <w:bdr w:val="none" w:sz="0" w:space="0" w:color="auto" w:frame="1"/>
                <w:lang w:val="es-MX"/>
              </w:rPr>
              <w:t>Protocolo de San Salvador (depósito del instrumento realizado el 23 de diciembre de 1997)</w:t>
            </w:r>
            <w:r w:rsidR="00E941B9" w:rsidRPr="009D6856">
              <w:rPr>
                <w:rFonts w:ascii="Cambria" w:hAnsi="Cambria"/>
                <w:bCs/>
                <w:sz w:val="20"/>
                <w:szCs w:val="20"/>
                <w:bdr w:val="none" w:sz="0" w:space="0" w:color="auto" w:frame="1"/>
                <w:lang w:val="es-MX"/>
              </w:rPr>
              <w:t xml:space="preserve"> </w:t>
            </w:r>
          </w:p>
        </w:tc>
      </w:tr>
    </w:tbl>
    <w:p w14:paraId="78A0B467" w14:textId="77777777" w:rsidR="003239B8" w:rsidRPr="009D6856" w:rsidRDefault="003239B8" w:rsidP="00FC3322">
      <w:pPr>
        <w:spacing w:before="120" w:after="120"/>
        <w:ind w:left="1440" w:hanging="720"/>
        <w:jc w:val="both"/>
        <w:rPr>
          <w:rFonts w:asciiTheme="majorHAnsi" w:hAnsiTheme="majorHAnsi"/>
          <w:b/>
          <w:bCs/>
          <w:sz w:val="20"/>
          <w:szCs w:val="20"/>
          <w:lang w:val="es-MX"/>
        </w:rPr>
      </w:pPr>
      <w:r w:rsidRPr="009D6856">
        <w:rPr>
          <w:rFonts w:asciiTheme="majorHAnsi" w:hAnsiTheme="majorHAnsi"/>
          <w:b/>
          <w:bCs/>
          <w:sz w:val="20"/>
          <w:szCs w:val="20"/>
          <w:lang w:val="es-MX"/>
        </w:rPr>
        <w:lastRenderedPageBreak/>
        <w:t xml:space="preserve">IV. </w:t>
      </w:r>
      <w:r w:rsidRPr="009D6856">
        <w:rPr>
          <w:rFonts w:asciiTheme="majorHAnsi" w:hAnsiTheme="majorHAnsi"/>
          <w:b/>
          <w:bCs/>
          <w:sz w:val="20"/>
          <w:szCs w:val="20"/>
          <w:lang w:val="es-MX"/>
        </w:rPr>
        <w:tab/>
      </w:r>
      <w:r w:rsidR="0077636F" w:rsidRPr="009D6856">
        <w:rPr>
          <w:rFonts w:asciiTheme="majorHAnsi" w:hAnsiTheme="majorHAnsi"/>
          <w:b/>
          <w:bCs/>
          <w:sz w:val="20"/>
          <w:szCs w:val="20"/>
          <w:lang w:val="es-MX"/>
        </w:rPr>
        <w:t>DUPLICACIÓN</w:t>
      </w:r>
      <w:r w:rsidR="0077636F" w:rsidRPr="009D6856">
        <w:rPr>
          <w:rFonts w:asciiTheme="majorHAnsi" w:hAnsiTheme="majorHAnsi"/>
          <w:b/>
          <w:bCs/>
          <w:color w:val="FFFFFF" w:themeColor="background1"/>
          <w:sz w:val="20"/>
          <w:szCs w:val="20"/>
          <w:lang w:val="es-MX"/>
        </w:rPr>
        <w:t xml:space="preserve"> </w:t>
      </w:r>
      <w:r w:rsidR="0077636F" w:rsidRPr="009D6856">
        <w:rPr>
          <w:rFonts w:asciiTheme="majorHAnsi" w:hAnsiTheme="majorHAnsi"/>
          <w:b/>
          <w:bCs/>
          <w:sz w:val="20"/>
          <w:szCs w:val="20"/>
          <w:lang w:val="es-MX"/>
        </w:rPr>
        <w:t>DE PROCEDIMIENTOS Y COSA JUZGADA</w:t>
      </w:r>
      <w:r w:rsidR="0077636F" w:rsidRPr="009D6856">
        <w:rPr>
          <w:rFonts w:asciiTheme="majorHAnsi" w:hAnsiTheme="majorHAnsi"/>
          <w:b/>
          <w:bCs/>
          <w:i/>
          <w:sz w:val="20"/>
          <w:szCs w:val="20"/>
          <w:lang w:val="es-MX"/>
        </w:rPr>
        <w:t xml:space="preserve"> </w:t>
      </w:r>
      <w:r w:rsidR="0077636F" w:rsidRPr="009D6856">
        <w:rPr>
          <w:rFonts w:asciiTheme="majorHAnsi" w:hAnsiTheme="majorHAnsi"/>
          <w:b/>
          <w:bCs/>
          <w:sz w:val="20"/>
          <w:szCs w:val="20"/>
          <w:lang w:val="es-MX"/>
        </w:rPr>
        <w:t xml:space="preserve">INTERNACIONAL, </w:t>
      </w:r>
      <w:r w:rsidRPr="009D6856">
        <w:rPr>
          <w:rFonts w:asciiTheme="majorHAnsi" w:hAnsiTheme="majorHAnsi"/>
          <w:b/>
          <w:bCs/>
          <w:sz w:val="20"/>
          <w:szCs w:val="20"/>
          <w:lang w:val="es-MX"/>
        </w:rPr>
        <w:t xml:space="preserve">ANÁLISIS DE CARACTERIZACIÓN, </w:t>
      </w:r>
      <w:r w:rsidRPr="009D6856">
        <w:rPr>
          <w:rFonts w:asciiTheme="majorHAnsi" w:hAnsiTheme="majorHAnsi"/>
          <w:b/>
          <w:sz w:val="20"/>
          <w:szCs w:val="20"/>
          <w:lang w:val="es-MX"/>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25"/>
        <w:gridCol w:w="4617"/>
      </w:tblGrid>
      <w:tr w:rsidR="0077636F" w:rsidRPr="007C5D55" w14:paraId="0320C2CB" w14:textId="77777777" w:rsidTr="000B6319">
        <w:trPr>
          <w:cantSplit/>
        </w:trPr>
        <w:tc>
          <w:tcPr>
            <w:tcW w:w="4680" w:type="dxa"/>
            <w:tcBorders>
              <w:top w:val="single" w:sz="6" w:space="0" w:color="auto"/>
              <w:bottom w:val="single" w:sz="6" w:space="0" w:color="auto"/>
            </w:tcBorders>
            <w:shd w:val="clear" w:color="auto" w:fill="386294"/>
            <w:vAlign w:val="center"/>
          </w:tcPr>
          <w:p w14:paraId="4835CD67" w14:textId="77777777" w:rsidR="0077636F" w:rsidRPr="009D6856" w:rsidRDefault="0077636F" w:rsidP="000B6319">
            <w:pPr>
              <w:jc w:val="center"/>
              <w:rPr>
                <w:rFonts w:ascii="Cambria" w:hAnsi="Cambria"/>
                <w:bCs/>
                <w:i/>
                <w:color w:val="FFFFFF" w:themeColor="background1"/>
                <w:sz w:val="20"/>
                <w:szCs w:val="20"/>
                <w:lang w:val="es-MX"/>
              </w:rPr>
            </w:pPr>
            <w:r w:rsidRPr="009D6856">
              <w:rPr>
                <w:rFonts w:asciiTheme="majorHAnsi" w:hAnsiTheme="majorHAnsi"/>
                <w:bCs/>
                <w:color w:val="FFFFFF" w:themeColor="background1"/>
                <w:sz w:val="20"/>
                <w:szCs w:val="20"/>
                <w:lang w:val="es-MX"/>
              </w:rPr>
              <w:t>Duplicación de procedimientos y cosa juzgada</w:t>
            </w:r>
            <w:r w:rsidRPr="009D6856">
              <w:rPr>
                <w:rFonts w:asciiTheme="majorHAnsi" w:hAnsiTheme="majorHAnsi"/>
                <w:bCs/>
                <w:i/>
                <w:color w:val="FFFFFF" w:themeColor="background1"/>
                <w:sz w:val="20"/>
                <w:szCs w:val="20"/>
                <w:lang w:val="es-MX"/>
              </w:rPr>
              <w:t xml:space="preserve"> </w:t>
            </w:r>
            <w:r w:rsidRPr="009D6856">
              <w:rPr>
                <w:rFonts w:asciiTheme="majorHAnsi" w:hAnsiTheme="majorHAnsi"/>
                <w:bCs/>
                <w:color w:val="FFFFFF" w:themeColor="background1"/>
                <w:sz w:val="20"/>
                <w:szCs w:val="20"/>
                <w:lang w:val="es-MX"/>
              </w:rPr>
              <w:t>internacional</w:t>
            </w:r>
          </w:p>
        </w:tc>
        <w:tc>
          <w:tcPr>
            <w:tcW w:w="4680" w:type="dxa"/>
            <w:vAlign w:val="center"/>
          </w:tcPr>
          <w:p w14:paraId="5315B72B" w14:textId="77777777" w:rsidR="0077636F" w:rsidRPr="009D6856" w:rsidRDefault="0077636F" w:rsidP="000B6319">
            <w:pPr>
              <w:rPr>
                <w:rFonts w:ascii="Cambria" w:hAnsi="Cambria"/>
                <w:bCs/>
                <w:sz w:val="20"/>
                <w:szCs w:val="20"/>
                <w:bdr w:val="none" w:sz="0" w:space="0" w:color="auto" w:frame="1"/>
                <w:lang w:val="es-MX"/>
              </w:rPr>
            </w:pPr>
            <w:r w:rsidRPr="009D6856">
              <w:rPr>
                <w:rFonts w:ascii="Cambria" w:hAnsi="Cambria"/>
                <w:bCs/>
                <w:sz w:val="20"/>
                <w:szCs w:val="20"/>
                <w:bdr w:val="none" w:sz="0" w:space="0" w:color="auto" w:frame="1"/>
                <w:lang w:val="es-MX"/>
              </w:rPr>
              <w:t>No, en ninguna de las peticiones</w:t>
            </w:r>
          </w:p>
        </w:tc>
      </w:tr>
      <w:tr w:rsidR="00C35460" w:rsidRPr="007C5D55" w14:paraId="5D077606" w14:textId="77777777" w:rsidTr="00C35460">
        <w:trPr>
          <w:cantSplit/>
          <w:trHeight w:val="109"/>
        </w:trPr>
        <w:tc>
          <w:tcPr>
            <w:tcW w:w="4680" w:type="dxa"/>
            <w:vMerge w:val="restart"/>
            <w:tcBorders>
              <w:top w:val="single" w:sz="6" w:space="0" w:color="auto"/>
            </w:tcBorders>
            <w:shd w:val="clear" w:color="auto" w:fill="386294"/>
            <w:vAlign w:val="center"/>
          </w:tcPr>
          <w:p w14:paraId="11848658" w14:textId="77777777" w:rsidR="00C35460" w:rsidRPr="009D6856" w:rsidRDefault="00C35460" w:rsidP="000B6319">
            <w:pPr>
              <w:jc w:val="center"/>
              <w:rPr>
                <w:rFonts w:ascii="Cambria" w:hAnsi="Cambria"/>
                <w:bCs/>
                <w:color w:val="FFFFFF" w:themeColor="background1"/>
                <w:sz w:val="20"/>
                <w:szCs w:val="20"/>
                <w:lang w:val="es-MX"/>
              </w:rPr>
            </w:pPr>
            <w:r w:rsidRPr="009D6856">
              <w:rPr>
                <w:rFonts w:ascii="Cambria" w:hAnsi="Cambria"/>
                <w:bCs/>
                <w:color w:val="FFFFFF" w:themeColor="background1"/>
                <w:sz w:val="20"/>
                <w:szCs w:val="20"/>
                <w:lang w:val="es-MX"/>
              </w:rPr>
              <w:t>Agotamiento de recursos internos</w:t>
            </w:r>
            <w:r w:rsidR="00F12CFC" w:rsidRPr="009D6856">
              <w:rPr>
                <w:rFonts w:ascii="Cambria" w:hAnsi="Cambria"/>
                <w:bCs/>
                <w:color w:val="FFFFFF" w:themeColor="background1"/>
                <w:sz w:val="20"/>
                <w:szCs w:val="20"/>
                <w:lang w:val="es-MX"/>
              </w:rPr>
              <w:t xml:space="preserve"> o procedencia de una excepción</w:t>
            </w:r>
            <w:r w:rsidRPr="009D6856">
              <w:rPr>
                <w:rFonts w:ascii="Cambria" w:hAnsi="Cambria"/>
                <w:bCs/>
                <w:color w:val="FFFFFF" w:themeColor="background1"/>
                <w:sz w:val="20"/>
                <w:szCs w:val="20"/>
                <w:lang w:val="es-MX"/>
              </w:rPr>
              <w:t>:</w:t>
            </w:r>
          </w:p>
        </w:tc>
        <w:tc>
          <w:tcPr>
            <w:tcW w:w="4680" w:type="dxa"/>
            <w:vAlign w:val="center"/>
          </w:tcPr>
          <w:p w14:paraId="24229053" w14:textId="62773E05" w:rsidR="00C35460" w:rsidRPr="00A856A8" w:rsidRDefault="00DB4420" w:rsidP="00A856A8">
            <w:pPr>
              <w:jc w:val="both"/>
              <w:rPr>
                <w:rFonts w:ascii="Cambria" w:hAnsi="Cambria"/>
                <w:bCs/>
                <w:sz w:val="20"/>
                <w:szCs w:val="20"/>
                <w:lang w:val="es-MX"/>
              </w:rPr>
            </w:pPr>
            <w:r w:rsidRPr="00A856A8">
              <w:rPr>
                <w:rFonts w:ascii="Cambria" w:hAnsi="Cambria"/>
                <w:bCs/>
                <w:sz w:val="20"/>
                <w:szCs w:val="20"/>
                <w:lang w:val="es-MX"/>
              </w:rPr>
              <w:t>P</w:t>
            </w:r>
            <w:r w:rsidR="00A856A8">
              <w:rPr>
                <w:rFonts w:ascii="Cambria" w:hAnsi="Cambria"/>
                <w:bCs/>
                <w:sz w:val="20"/>
                <w:szCs w:val="20"/>
                <w:lang w:val="es-MX"/>
              </w:rPr>
              <w:t xml:space="preserve"> </w:t>
            </w:r>
            <w:r w:rsidRPr="00A856A8">
              <w:rPr>
                <w:rFonts w:ascii="Cambria" w:hAnsi="Cambria"/>
                <w:bCs/>
                <w:sz w:val="20"/>
                <w:szCs w:val="20"/>
                <w:lang w:val="es-MX"/>
              </w:rPr>
              <w:t xml:space="preserve">1274-07: </w:t>
            </w:r>
            <w:r w:rsidR="001226D4" w:rsidRPr="00A856A8">
              <w:rPr>
                <w:rFonts w:asciiTheme="majorHAnsi" w:hAnsiTheme="majorHAnsi"/>
                <w:bCs/>
                <w:sz w:val="20"/>
                <w:szCs w:val="20"/>
                <w:lang w:val="es-MX"/>
              </w:rPr>
              <w:t xml:space="preserve">Si, </w:t>
            </w:r>
            <w:r w:rsidR="001226D4" w:rsidRPr="00A856A8">
              <w:rPr>
                <w:rFonts w:asciiTheme="majorHAnsi" w:hAnsiTheme="majorHAnsi"/>
                <w:sz w:val="20"/>
                <w:szCs w:val="20"/>
                <w:lang w:val="es-MX"/>
              </w:rPr>
              <w:t>28 de abril de 2005</w:t>
            </w:r>
          </w:p>
        </w:tc>
      </w:tr>
      <w:tr w:rsidR="00C35460" w:rsidRPr="007C5D55" w14:paraId="3CE54C3C" w14:textId="77777777" w:rsidTr="000B6319">
        <w:trPr>
          <w:cantSplit/>
          <w:trHeight w:val="108"/>
        </w:trPr>
        <w:tc>
          <w:tcPr>
            <w:tcW w:w="4680" w:type="dxa"/>
            <w:vMerge/>
            <w:shd w:val="clear" w:color="auto" w:fill="386294"/>
            <w:vAlign w:val="center"/>
          </w:tcPr>
          <w:p w14:paraId="0247B507" w14:textId="77777777" w:rsidR="00C35460" w:rsidRPr="009D6856" w:rsidRDefault="00C35460" w:rsidP="000B6319">
            <w:pPr>
              <w:jc w:val="center"/>
              <w:rPr>
                <w:rFonts w:ascii="Cambria" w:hAnsi="Cambria"/>
                <w:bCs/>
                <w:color w:val="FFFFFF" w:themeColor="background1"/>
                <w:sz w:val="20"/>
                <w:szCs w:val="20"/>
                <w:lang w:val="es-MX"/>
              </w:rPr>
            </w:pPr>
          </w:p>
        </w:tc>
        <w:tc>
          <w:tcPr>
            <w:tcW w:w="4680" w:type="dxa"/>
            <w:vAlign w:val="center"/>
          </w:tcPr>
          <w:p w14:paraId="13F86FCA" w14:textId="36B95696" w:rsidR="00C35460" w:rsidRPr="00A856A8" w:rsidRDefault="00DB4420" w:rsidP="00A856A8">
            <w:pPr>
              <w:jc w:val="both"/>
              <w:rPr>
                <w:rFonts w:ascii="Cambria" w:hAnsi="Cambria"/>
                <w:bCs/>
                <w:sz w:val="20"/>
                <w:szCs w:val="20"/>
                <w:lang w:val="es-MX"/>
              </w:rPr>
            </w:pPr>
            <w:r w:rsidRPr="00A856A8">
              <w:rPr>
                <w:rFonts w:ascii="Cambria" w:hAnsi="Cambria"/>
                <w:bCs/>
                <w:sz w:val="20"/>
                <w:szCs w:val="20"/>
                <w:lang w:val="es-MX"/>
              </w:rPr>
              <w:t>P</w:t>
            </w:r>
            <w:r w:rsidR="00A856A8">
              <w:rPr>
                <w:rFonts w:ascii="Cambria" w:hAnsi="Cambria"/>
                <w:bCs/>
                <w:sz w:val="20"/>
                <w:szCs w:val="20"/>
                <w:lang w:val="es-MX"/>
              </w:rPr>
              <w:t xml:space="preserve"> </w:t>
            </w:r>
            <w:r w:rsidRPr="00A856A8">
              <w:rPr>
                <w:rFonts w:ascii="Cambria" w:hAnsi="Cambria"/>
                <w:bCs/>
                <w:sz w:val="20"/>
                <w:szCs w:val="20"/>
                <w:lang w:val="es-MX"/>
              </w:rPr>
              <w:t>1273-08:</w:t>
            </w:r>
            <w:r w:rsidR="00C35460" w:rsidRPr="00A856A8">
              <w:rPr>
                <w:rFonts w:ascii="Cambria" w:hAnsi="Cambria"/>
                <w:bCs/>
                <w:sz w:val="20"/>
                <w:szCs w:val="20"/>
                <w:lang w:val="es-MX"/>
              </w:rPr>
              <w:t xml:space="preserve"> </w:t>
            </w:r>
            <w:r w:rsidR="001226D4" w:rsidRPr="00A856A8">
              <w:rPr>
                <w:rFonts w:ascii="Cambria" w:hAnsi="Cambria"/>
                <w:bCs/>
                <w:sz w:val="20"/>
                <w:szCs w:val="20"/>
                <w:lang w:val="es-MX"/>
              </w:rPr>
              <w:t>Si, 31 de marzo de 2005</w:t>
            </w:r>
          </w:p>
        </w:tc>
      </w:tr>
      <w:tr w:rsidR="00C35460" w:rsidRPr="007C5D55" w14:paraId="4F2E2458" w14:textId="77777777" w:rsidTr="000B6319">
        <w:trPr>
          <w:cantSplit/>
          <w:trHeight w:val="43"/>
        </w:trPr>
        <w:tc>
          <w:tcPr>
            <w:tcW w:w="4680" w:type="dxa"/>
            <w:vMerge/>
            <w:shd w:val="clear" w:color="auto" w:fill="386294"/>
            <w:vAlign w:val="center"/>
          </w:tcPr>
          <w:p w14:paraId="43AA7EF3" w14:textId="77777777" w:rsidR="00C35460" w:rsidRPr="009D6856" w:rsidRDefault="00C35460" w:rsidP="000B6319">
            <w:pPr>
              <w:jc w:val="center"/>
              <w:rPr>
                <w:rFonts w:ascii="Cambria" w:hAnsi="Cambria"/>
                <w:bCs/>
                <w:color w:val="FFFFFF" w:themeColor="background1"/>
                <w:sz w:val="20"/>
                <w:szCs w:val="20"/>
                <w:lang w:val="es-MX"/>
              </w:rPr>
            </w:pPr>
          </w:p>
        </w:tc>
        <w:tc>
          <w:tcPr>
            <w:tcW w:w="4680" w:type="dxa"/>
            <w:vAlign w:val="center"/>
          </w:tcPr>
          <w:p w14:paraId="7ED5125B" w14:textId="70108B4F" w:rsidR="00C35460" w:rsidRPr="00A856A8" w:rsidRDefault="00EA335A" w:rsidP="00A856A8">
            <w:pPr>
              <w:jc w:val="both"/>
              <w:rPr>
                <w:rFonts w:ascii="Cambria" w:hAnsi="Cambria"/>
                <w:bCs/>
                <w:sz w:val="20"/>
                <w:szCs w:val="20"/>
                <w:lang w:val="es-MX"/>
              </w:rPr>
            </w:pPr>
            <w:r w:rsidRPr="00A856A8">
              <w:rPr>
                <w:rFonts w:ascii="Cambria" w:hAnsi="Cambria"/>
                <w:bCs/>
                <w:sz w:val="20"/>
                <w:szCs w:val="20"/>
                <w:lang w:val="es-MX"/>
              </w:rPr>
              <w:t>P</w:t>
            </w:r>
            <w:r w:rsidR="00A856A8">
              <w:rPr>
                <w:rFonts w:ascii="Cambria" w:hAnsi="Cambria"/>
                <w:bCs/>
                <w:sz w:val="20"/>
                <w:szCs w:val="20"/>
                <w:lang w:val="es-MX"/>
              </w:rPr>
              <w:t xml:space="preserve"> </w:t>
            </w:r>
            <w:r w:rsidRPr="00A856A8">
              <w:rPr>
                <w:rFonts w:ascii="Cambria" w:hAnsi="Cambria"/>
                <w:bCs/>
                <w:sz w:val="20"/>
                <w:szCs w:val="20"/>
                <w:lang w:val="es-MX"/>
              </w:rPr>
              <w:t>759-10:</w:t>
            </w:r>
            <w:r w:rsidR="00C35460" w:rsidRPr="00A856A8">
              <w:rPr>
                <w:rFonts w:ascii="Cambria" w:hAnsi="Cambria"/>
                <w:bCs/>
                <w:sz w:val="20"/>
                <w:szCs w:val="20"/>
                <w:lang w:val="es-MX"/>
              </w:rPr>
              <w:t xml:space="preserve"> </w:t>
            </w:r>
            <w:r w:rsidR="001226D4" w:rsidRPr="00A856A8">
              <w:rPr>
                <w:rFonts w:ascii="Cambria" w:hAnsi="Cambria"/>
                <w:bCs/>
                <w:sz w:val="20"/>
                <w:szCs w:val="20"/>
                <w:lang w:val="es-MX"/>
              </w:rPr>
              <w:t>Sí, 10 de marzo de 2005</w:t>
            </w:r>
          </w:p>
        </w:tc>
      </w:tr>
      <w:tr w:rsidR="00EA335A" w:rsidRPr="007C5D55" w14:paraId="5E998330" w14:textId="77777777" w:rsidTr="00C35460">
        <w:trPr>
          <w:cantSplit/>
          <w:trHeight w:val="109"/>
        </w:trPr>
        <w:tc>
          <w:tcPr>
            <w:tcW w:w="4680" w:type="dxa"/>
            <w:vMerge w:val="restart"/>
            <w:tcBorders>
              <w:top w:val="single" w:sz="6" w:space="0" w:color="auto"/>
            </w:tcBorders>
            <w:shd w:val="clear" w:color="auto" w:fill="386294"/>
            <w:vAlign w:val="center"/>
          </w:tcPr>
          <w:p w14:paraId="37741496" w14:textId="6D524F75" w:rsidR="00EA335A" w:rsidRPr="009D6856" w:rsidRDefault="00EA335A" w:rsidP="000B6319">
            <w:pPr>
              <w:jc w:val="center"/>
              <w:rPr>
                <w:rFonts w:ascii="Cambria" w:hAnsi="Cambria"/>
                <w:bCs/>
                <w:color w:val="FFFFFF" w:themeColor="background1"/>
                <w:sz w:val="20"/>
                <w:szCs w:val="20"/>
                <w:lang w:val="es-MX"/>
              </w:rPr>
            </w:pPr>
            <w:r w:rsidRPr="009D6856">
              <w:rPr>
                <w:rFonts w:ascii="Cambria" w:hAnsi="Cambria"/>
                <w:bCs/>
                <w:color w:val="FFFFFF" w:themeColor="background1"/>
                <w:sz w:val="20"/>
                <w:szCs w:val="20"/>
                <w:lang w:val="es-MX"/>
              </w:rPr>
              <w:t>Presentación dentro de plazo:</w:t>
            </w:r>
          </w:p>
        </w:tc>
        <w:tc>
          <w:tcPr>
            <w:tcW w:w="4680" w:type="dxa"/>
            <w:vAlign w:val="center"/>
          </w:tcPr>
          <w:p w14:paraId="7B469A47" w14:textId="31940B89" w:rsidR="00EA335A" w:rsidRPr="00A856A8" w:rsidRDefault="00EA335A" w:rsidP="00A856A8">
            <w:pPr>
              <w:jc w:val="both"/>
              <w:rPr>
                <w:rFonts w:ascii="Cambria" w:hAnsi="Cambria"/>
                <w:bCs/>
                <w:sz w:val="20"/>
                <w:szCs w:val="20"/>
                <w:lang w:val="es-MX"/>
              </w:rPr>
            </w:pPr>
            <w:r w:rsidRPr="00A856A8">
              <w:rPr>
                <w:rFonts w:ascii="Cambria" w:hAnsi="Cambria"/>
                <w:bCs/>
                <w:sz w:val="20"/>
                <w:szCs w:val="20"/>
                <w:lang w:val="es-MX"/>
              </w:rPr>
              <w:t>P</w:t>
            </w:r>
            <w:r w:rsidR="00A856A8">
              <w:rPr>
                <w:rFonts w:ascii="Cambria" w:hAnsi="Cambria"/>
                <w:bCs/>
                <w:sz w:val="20"/>
                <w:szCs w:val="20"/>
                <w:lang w:val="es-MX"/>
              </w:rPr>
              <w:t xml:space="preserve"> </w:t>
            </w:r>
            <w:r w:rsidRPr="00A856A8">
              <w:rPr>
                <w:rFonts w:ascii="Cambria" w:hAnsi="Cambria"/>
                <w:bCs/>
                <w:sz w:val="20"/>
                <w:szCs w:val="20"/>
                <w:lang w:val="es-MX"/>
              </w:rPr>
              <w:t xml:space="preserve">1274-07: </w:t>
            </w:r>
            <w:r w:rsidR="0058317A" w:rsidRPr="00A856A8">
              <w:rPr>
                <w:rFonts w:ascii="Cambria" w:hAnsi="Cambria"/>
                <w:bCs/>
                <w:sz w:val="20"/>
                <w:szCs w:val="20"/>
                <w:lang w:val="es-MX"/>
              </w:rPr>
              <w:t>No, en los términos de la sección VI</w:t>
            </w:r>
          </w:p>
        </w:tc>
      </w:tr>
      <w:tr w:rsidR="00EA335A" w:rsidRPr="007C5D55" w14:paraId="05B6BEB1" w14:textId="77777777" w:rsidTr="000B6319">
        <w:trPr>
          <w:cantSplit/>
          <w:trHeight w:val="108"/>
        </w:trPr>
        <w:tc>
          <w:tcPr>
            <w:tcW w:w="4680" w:type="dxa"/>
            <w:vMerge/>
            <w:shd w:val="clear" w:color="auto" w:fill="386294"/>
            <w:vAlign w:val="center"/>
          </w:tcPr>
          <w:p w14:paraId="424AA9C5" w14:textId="77777777" w:rsidR="00EA335A" w:rsidRPr="009D6856" w:rsidRDefault="00EA335A" w:rsidP="000B6319">
            <w:pPr>
              <w:jc w:val="center"/>
              <w:rPr>
                <w:rFonts w:ascii="Cambria" w:hAnsi="Cambria"/>
                <w:bCs/>
                <w:color w:val="FFFFFF" w:themeColor="background1"/>
                <w:sz w:val="20"/>
                <w:szCs w:val="20"/>
                <w:lang w:val="es-MX"/>
              </w:rPr>
            </w:pPr>
          </w:p>
        </w:tc>
        <w:tc>
          <w:tcPr>
            <w:tcW w:w="4680" w:type="dxa"/>
            <w:vAlign w:val="center"/>
          </w:tcPr>
          <w:p w14:paraId="455FC288" w14:textId="3F7E06B5" w:rsidR="00EA335A" w:rsidRPr="00A856A8" w:rsidRDefault="00EA335A" w:rsidP="00A856A8">
            <w:pPr>
              <w:jc w:val="both"/>
              <w:rPr>
                <w:rFonts w:ascii="Cambria" w:hAnsi="Cambria"/>
                <w:bCs/>
                <w:sz w:val="20"/>
                <w:szCs w:val="20"/>
                <w:lang w:val="es-MX"/>
              </w:rPr>
            </w:pPr>
            <w:r w:rsidRPr="00A856A8">
              <w:rPr>
                <w:rFonts w:ascii="Cambria" w:hAnsi="Cambria"/>
                <w:bCs/>
                <w:sz w:val="20"/>
                <w:szCs w:val="20"/>
                <w:lang w:val="es-MX"/>
              </w:rPr>
              <w:t>P</w:t>
            </w:r>
            <w:r w:rsidR="00A856A8">
              <w:rPr>
                <w:rFonts w:ascii="Cambria" w:hAnsi="Cambria"/>
                <w:bCs/>
                <w:sz w:val="20"/>
                <w:szCs w:val="20"/>
                <w:lang w:val="es-MX"/>
              </w:rPr>
              <w:t xml:space="preserve"> </w:t>
            </w:r>
            <w:r w:rsidRPr="00A856A8">
              <w:rPr>
                <w:rFonts w:ascii="Cambria" w:hAnsi="Cambria"/>
                <w:bCs/>
                <w:sz w:val="20"/>
                <w:szCs w:val="20"/>
                <w:lang w:val="es-MX"/>
              </w:rPr>
              <w:t xml:space="preserve">1273-08: </w:t>
            </w:r>
            <w:r w:rsidR="0058317A" w:rsidRPr="00A856A8">
              <w:rPr>
                <w:rFonts w:ascii="Cambria" w:hAnsi="Cambria"/>
                <w:bCs/>
                <w:sz w:val="20"/>
                <w:szCs w:val="20"/>
                <w:lang w:val="es-MX"/>
              </w:rPr>
              <w:t>No, en los términos de la sección VI</w:t>
            </w:r>
          </w:p>
        </w:tc>
      </w:tr>
      <w:tr w:rsidR="00EA335A" w:rsidRPr="007C5D55" w14:paraId="26D47762" w14:textId="77777777" w:rsidTr="000B6319">
        <w:trPr>
          <w:cantSplit/>
          <w:trHeight w:val="43"/>
        </w:trPr>
        <w:tc>
          <w:tcPr>
            <w:tcW w:w="4680" w:type="dxa"/>
            <w:vMerge/>
            <w:shd w:val="clear" w:color="auto" w:fill="386294"/>
            <w:vAlign w:val="center"/>
          </w:tcPr>
          <w:p w14:paraId="4EBE3343" w14:textId="77777777" w:rsidR="00EA335A" w:rsidRPr="009D6856" w:rsidRDefault="00EA335A" w:rsidP="000B6319">
            <w:pPr>
              <w:jc w:val="center"/>
              <w:rPr>
                <w:rFonts w:ascii="Cambria" w:hAnsi="Cambria"/>
                <w:bCs/>
                <w:color w:val="FFFFFF" w:themeColor="background1"/>
                <w:sz w:val="20"/>
                <w:szCs w:val="20"/>
                <w:lang w:val="es-MX"/>
              </w:rPr>
            </w:pPr>
          </w:p>
        </w:tc>
        <w:tc>
          <w:tcPr>
            <w:tcW w:w="4680" w:type="dxa"/>
            <w:vAlign w:val="center"/>
          </w:tcPr>
          <w:p w14:paraId="71C17C8F" w14:textId="34E9B912" w:rsidR="00EA335A" w:rsidRPr="00A856A8" w:rsidRDefault="00EA335A" w:rsidP="00A856A8">
            <w:pPr>
              <w:jc w:val="both"/>
              <w:rPr>
                <w:rFonts w:ascii="Cambria" w:hAnsi="Cambria"/>
                <w:bCs/>
                <w:sz w:val="20"/>
                <w:szCs w:val="20"/>
                <w:lang w:val="es-MX"/>
              </w:rPr>
            </w:pPr>
            <w:r w:rsidRPr="00A856A8">
              <w:rPr>
                <w:rFonts w:ascii="Cambria" w:hAnsi="Cambria"/>
                <w:bCs/>
                <w:sz w:val="20"/>
                <w:szCs w:val="20"/>
                <w:lang w:val="es-MX"/>
              </w:rPr>
              <w:t>P</w:t>
            </w:r>
            <w:r w:rsidR="00A856A8">
              <w:rPr>
                <w:rFonts w:ascii="Cambria" w:hAnsi="Cambria"/>
                <w:bCs/>
                <w:sz w:val="20"/>
                <w:szCs w:val="20"/>
                <w:lang w:val="es-MX"/>
              </w:rPr>
              <w:t xml:space="preserve"> </w:t>
            </w:r>
            <w:r w:rsidRPr="00A856A8">
              <w:rPr>
                <w:rFonts w:ascii="Cambria" w:hAnsi="Cambria"/>
                <w:bCs/>
                <w:sz w:val="20"/>
                <w:szCs w:val="20"/>
                <w:lang w:val="es-MX"/>
              </w:rPr>
              <w:t xml:space="preserve">759-10: </w:t>
            </w:r>
            <w:r w:rsidR="0058317A" w:rsidRPr="00A856A8">
              <w:rPr>
                <w:rFonts w:ascii="Cambria" w:hAnsi="Cambria"/>
                <w:bCs/>
                <w:sz w:val="20"/>
                <w:szCs w:val="20"/>
                <w:lang w:val="es-MX"/>
              </w:rPr>
              <w:t>No, en los términos de la sección VI</w:t>
            </w:r>
          </w:p>
        </w:tc>
      </w:tr>
    </w:tbl>
    <w:p w14:paraId="6D768F72" w14:textId="77777777" w:rsidR="003239B8" w:rsidRPr="009D6856" w:rsidRDefault="003239B8" w:rsidP="005C7A7C">
      <w:pPr>
        <w:spacing w:before="120" w:after="120"/>
        <w:ind w:firstLine="720"/>
        <w:jc w:val="both"/>
        <w:rPr>
          <w:rFonts w:asciiTheme="majorHAnsi" w:hAnsiTheme="majorHAnsi"/>
          <w:b/>
          <w:sz w:val="20"/>
          <w:szCs w:val="20"/>
          <w:lang w:val="es-MX"/>
        </w:rPr>
      </w:pPr>
      <w:r w:rsidRPr="009D6856">
        <w:rPr>
          <w:rFonts w:asciiTheme="majorHAnsi" w:hAnsiTheme="majorHAnsi"/>
          <w:b/>
          <w:sz w:val="20"/>
          <w:szCs w:val="20"/>
          <w:lang w:val="es-MX"/>
        </w:rPr>
        <w:t xml:space="preserve">V. </w:t>
      </w:r>
      <w:r w:rsidRPr="009D6856">
        <w:rPr>
          <w:rFonts w:asciiTheme="majorHAnsi" w:hAnsiTheme="majorHAnsi"/>
          <w:b/>
          <w:sz w:val="20"/>
          <w:szCs w:val="20"/>
          <w:lang w:val="es-MX"/>
        </w:rPr>
        <w:tab/>
        <w:t xml:space="preserve">HECHOS ALEGADOS </w:t>
      </w:r>
    </w:p>
    <w:p w14:paraId="1BE6A467" w14:textId="30C5D104" w:rsidR="005733E7" w:rsidRPr="009D6856" w:rsidRDefault="005733E7" w:rsidP="00FC3322">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1440"/>
        <w:jc w:val="both"/>
        <w:rPr>
          <w:rFonts w:asciiTheme="majorHAnsi" w:hAnsiTheme="majorHAnsi" w:cs="Arial"/>
          <w:sz w:val="20"/>
          <w:szCs w:val="20"/>
          <w:u w:val="single"/>
          <w:lang w:val="es-MX"/>
        </w:rPr>
      </w:pPr>
      <w:r w:rsidRPr="009D6856">
        <w:rPr>
          <w:rFonts w:asciiTheme="majorHAnsi" w:hAnsiTheme="majorHAnsi" w:cs="Arial"/>
          <w:sz w:val="20"/>
          <w:szCs w:val="20"/>
          <w:u w:val="single"/>
          <w:lang w:val="es-MX"/>
        </w:rPr>
        <w:t>Consideraciones previas</w:t>
      </w:r>
    </w:p>
    <w:p w14:paraId="55DD0C96" w14:textId="6CD2044B" w:rsidR="002C326B" w:rsidRPr="009D6856" w:rsidRDefault="002C326B" w:rsidP="005C7A7C">
      <w:pPr>
        <w:pStyle w:val="ListParagraph"/>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cs="Arial"/>
          <w:sz w:val="20"/>
          <w:szCs w:val="20"/>
          <w:lang w:val="es-MX"/>
        </w:rPr>
      </w:pPr>
      <w:r w:rsidRPr="009D6856">
        <w:rPr>
          <w:rFonts w:asciiTheme="majorHAnsi" w:hAnsiTheme="majorHAnsi"/>
          <w:sz w:val="20"/>
          <w:szCs w:val="20"/>
          <w:lang w:val="es-MX"/>
        </w:rPr>
        <w:t xml:space="preserve">Las tres peticiones consideradas en el presente informe están relacionadas a denuncias </w:t>
      </w:r>
      <w:r w:rsidR="00FC3322">
        <w:rPr>
          <w:rFonts w:asciiTheme="majorHAnsi" w:hAnsiTheme="majorHAnsi"/>
          <w:sz w:val="20"/>
          <w:szCs w:val="20"/>
          <w:lang w:val="es-MX"/>
        </w:rPr>
        <w:t>presentadas a la CIDH</w:t>
      </w:r>
      <w:r w:rsidRPr="009D6856">
        <w:rPr>
          <w:rFonts w:asciiTheme="majorHAnsi" w:hAnsiTheme="majorHAnsi"/>
          <w:sz w:val="20"/>
          <w:szCs w:val="20"/>
          <w:lang w:val="es-MX"/>
        </w:rPr>
        <w:t xml:space="preserve"> por habitantes del municipio de Belén de los </w:t>
      </w:r>
      <w:proofErr w:type="spellStart"/>
      <w:r w:rsidRPr="009D6856">
        <w:rPr>
          <w:rFonts w:asciiTheme="majorHAnsi" w:hAnsiTheme="majorHAnsi"/>
          <w:sz w:val="20"/>
          <w:szCs w:val="20"/>
          <w:lang w:val="es-MX"/>
        </w:rPr>
        <w:t>Andaquíes</w:t>
      </w:r>
      <w:proofErr w:type="spellEnd"/>
      <w:r w:rsidRPr="009D6856">
        <w:rPr>
          <w:rFonts w:asciiTheme="majorHAnsi" w:hAnsiTheme="majorHAnsi"/>
          <w:sz w:val="20"/>
          <w:szCs w:val="20"/>
          <w:lang w:val="es-MX"/>
        </w:rPr>
        <w:t xml:space="preserve">, </w:t>
      </w:r>
      <w:r w:rsidR="00FC3322">
        <w:rPr>
          <w:rFonts w:asciiTheme="majorHAnsi" w:hAnsiTheme="majorHAnsi"/>
          <w:sz w:val="20"/>
          <w:szCs w:val="20"/>
          <w:lang w:val="es-MX"/>
        </w:rPr>
        <w:t>D</w:t>
      </w:r>
      <w:r w:rsidRPr="009D6856">
        <w:rPr>
          <w:rFonts w:asciiTheme="majorHAnsi" w:hAnsiTheme="majorHAnsi"/>
          <w:sz w:val="20"/>
          <w:szCs w:val="20"/>
          <w:lang w:val="es-MX"/>
        </w:rPr>
        <w:t xml:space="preserve">epartamento del Caquetá, quienes alegan ser víctimas de aspersiones aéreas </w:t>
      </w:r>
      <w:r w:rsidR="00FC3322" w:rsidRPr="009D6856">
        <w:rPr>
          <w:rFonts w:asciiTheme="majorHAnsi" w:hAnsiTheme="majorHAnsi"/>
          <w:sz w:val="20"/>
          <w:szCs w:val="20"/>
          <w:lang w:val="es-MX"/>
        </w:rPr>
        <w:t xml:space="preserve">desarrolladas por el </w:t>
      </w:r>
      <w:r w:rsidR="00FC3322">
        <w:rPr>
          <w:rFonts w:asciiTheme="majorHAnsi" w:hAnsiTheme="majorHAnsi"/>
          <w:sz w:val="20"/>
          <w:szCs w:val="20"/>
          <w:lang w:val="es-MX"/>
        </w:rPr>
        <w:t>Estado</w:t>
      </w:r>
      <w:r w:rsidR="00FC3322" w:rsidRPr="009D6856">
        <w:rPr>
          <w:rFonts w:asciiTheme="majorHAnsi" w:hAnsiTheme="majorHAnsi"/>
          <w:sz w:val="20"/>
          <w:szCs w:val="20"/>
          <w:lang w:val="es-MX"/>
        </w:rPr>
        <w:t xml:space="preserve"> </w:t>
      </w:r>
      <w:r w:rsidRPr="009D6856">
        <w:rPr>
          <w:rFonts w:asciiTheme="majorHAnsi" w:hAnsiTheme="majorHAnsi"/>
          <w:sz w:val="20"/>
          <w:szCs w:val="20"/>
          <w:lang w:val="es-MX"/>
        </w:rPr>
        <w:t xml:space="preserve">con el herbicida </w:t>
      </w:r>
      <w:r w:rsidR="00FC3322">
        <w:rPr>
          <w:rFonts w:asciiTheme="majorHAnsi" w:hAnsiTheme="majorHAnsi"/>
          <w:sz w:val="20"/>
          <w:szCs w:val="20"/>
          <w:lang w:val="es-MX"/>
        </w:rPr>
        <w:t xml:space="preserve">denominado </w:t>
      </w:r>
      <w:r w:rsidRPr="009D6856">
        <w:rPr>
          <w:rFonts w:asciiTheme="majorHAnsi" w:hAnsiTheme="majorHAnsi"/>
          <w:sz w:val="20"/>
          <w:szCs w:val="20"/>
          <w:lang w:val="es-MX"/>
        </w:rPr>
        <w:t>glifosato</w:t>
      </w:r>
      <w:r w:rsidR="00FC3322">
        <w:rPr>
          <w:rFonts w:asciiTheme="majorHAnsi" w:hAnsiTheme="majorHAnsi"/>
          <w:sz w:val="20"/>
          <w:szCs w:val="20"/>
          <w:lang w:val="es-MX"/>
        </w:rPr>
        <w:t xml:space="preserve">, </w:t>
      </w:r>
      <w:r w:rsidRPr="009D6856">
        <w:rPr>
          <w:rFonts w:asciiTheme="majorHAnsi" w:hAnsiTheme="majorHAnsi"/>
          <w:sz w:val="20"/>
          <w:szCs w:val="20"/>
          <w:lang w:val="es-MX"/>
        </w:rPr>
        <w:t xml:space="preserve">en el marco del programa de lucha de cultivos ilícitos implementados por el “Plan Colombia”. El peticionario solicitó </w:t>
      </w:r>
      <w:r w:rsidR="00FC3322">
        <w:rPr>
          <w:rFonts w:asciiTheme="majorHAnsi" w:hAnsiTheme="majorHAnsi"/>
          <w:sz w:val="20"/>
          <w:szCs w:val="20"/>
          <w:lang w:val="es-MX"/>
        </w:rPr>
        <w:t xml:space="preserve">a </w:t>
      </w:r>
      <w:r w:rsidR="00FC3322" w:rsidRPr="009D6856">
        <w:rPr>
          <w:rFonts w:asciiTheme="majorHAnsi" w:hAnsiTheme="majorHAnsi"/>
          <w:sz w:val="20"/>
          <w:szCs w:val="20"/>
          <w:lang w:val="es-MX"/>
        </w:rPr>
        <w:t>la Comisión</w:t>
      </w:r>
      <w:r w:rsidR="00FC3322">
        <w:rPr>
          <w:rFonts w:asciiTheme="majorHAnsi" w:hAnsiTheme="majorHAnsi"/>
          <w:sz w:val="20"/>
          <w:szCs w:val="20"/>
          <w:lang w:val="es-MX"/>
        </w:rPr>
        <w:t xml:space="preserve"> Interamericana</w:t>
      </w:r>
      <w:r w:rsidR="00FC3322" w:rsidRPr="009D6856">
        <w:rPr>
          <w:rFonts w:asciiTheme="majorHAnsi" w:hAnsiTheme="majorHAnsi"/>
          <w:sz w:val="20"/>
          <w:szCs w:val="20"/>
          <w:lang w:val="es-MX"/>
        </w:rPr>
        <w:t xml:space="preserve"> </w:t>
      </w:r>
      <w:r w:rsidRPr="009D6856">
        <w:rPr>
          <w:rFonts w:asciiTheme="majorHAnsi" w:hAnsiTheme="majorHAnsi"/>
          <w:sz w:val="20"/>
          <w:szCs w:val="20"/>
          <w:lang w:val="es-MX"/>
        </w:rPr>
        <w:t>la acumulación de las tres peticiones.</w:t>
      </w:r>
    </w:p>
    <w:p w14:paraId="5D3789F5" w14:textId="211B52CB" w:rsidR="001E4D61" w:rsidRPr="001E4D61" w:rsidRDefault="002C326B" w:rsidP="005C7A7C">
      <w:pPr>
        <w:pStyle w:val="ListParagraph"/>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cs="Arial"/>
          <w:sz w:val="20"/>
          <w:szCs w:val="20"/>
          <w:lang w:val="es-MX"/>
        </w:rPr>
      </w:pPr>
      <w:r w:rsidRPr="009D6856">
        <w:rPr>
          <w:rFonts w:asciiTheme="majorHAnsi" w:hAnsiTheme="majorHAnsi"/>
          <w:sz w:val="20"/>
          <w:szCs w:val="20"/>
          <w:lang w:val="es-MX"/>
        </w:rPr>
        <w:t>El Estado considera improcedente la acumulación</w:t>
      </w:r>
      <w:r w:rsidR="00FC3322">
        <w:rPr>
          <w:rFonts w:asciiTheme="majorHAnsi" w:hAnsiTheme="majorHAnsi"/>
          <w:sz w:val="20"/>
          <w:szCs w:val="20"/>
          <w:lang w:val="es-MX"/>
        </w:rPr>
        <w:t xml:space="preserve">, pues entiende que </w:t>
      </w:r>
      <w:r w:rsidR="004B7B87" w:rsidRPr="009D6856">
        <w:rPr>
          <w:rFonts w:asciiTheme="majorHAnsi" w:hAnsiTheme="majorHAnsi"/>
          <w:sz w:val="20"/>
          <w:szCs w:val="20"/>
          <w:lang w:val="es-MX"/>
        </w:rPr>
        <w:t xml:space="preserve">el artículo 29 del Reglamento de la Comisión </w:t>
      </w:r>
      <w:r w:rsidR="004B7B87">
        <w:rPr>
          <w:rFonts w:asciiTheme="majorHAnsi" w:hAnsiTheme="majorHAnsi"/>
          <w:sz w:val="20"/>
          <w:szCs w:val="20"/>
          <w:lang w:val="es-MX"/>
        </w:rPr>
        <w:t>Interamericana</w:t>
      </w:r>
      <w:r w:rsidR="004B7B87" w:rsidRPr="009D6856">
        <w:rPr>
          <w:rFonts w:asciiTheme="majorHAnsi" w:hAnsiTheme="majorHAnsi"/>
          <w:sz w:val="20"/>
          <w:szCs w:val="20"/>
          <w:lang w:val="es-MX"/>
        </w:rPr>
        <w:t xml:space="preserve"> </w:t>
      </w:r>
      <w:r w:rsidRPr="009D6856">
        <w:rPr>
          <w:rFonts w:asciiTheme="majorHAnsi" w:hAnsiTheme="majorHAnsi"/>
          <w:sz w:val="20"/>
          <w:szCs w:val="20"/>
          <w:lang w:val="es-MX"/>
        </w:rPr>
        <w:t xml:space="preserve">la acumulación de peticiones solamente </w:t>
      </w:r>
      <w:r w:rsidR="004B7B87">
        <w:rPr>
          <w:rFonts w:asciiTheme="majorHAnsi" w:hAnsiTheme="majorHAnsi"/>
          <w:sz w:val="20"/>
          <w:szCs w:val="20"/>
          <w:lang w:val="es-MX"/>
        </w:rPr>
        <w:t>contempla</w:t>
      </w:r>
      <w:r w:rsidRPr="009D6856">
        <w:rPr>
          <w:rFonts w:asciiTheme="majorHAnsi" w:hAnsiTheme="majorHAnsi"/>
          <w:sz w:val="20"/>
          <w:szCs w:val="20"/>
          <w:lang w:val="es-MX"/>
        </w:rPr>
        <w:t xml:space="preserve"> </w:t>
      </w:r>
      <w:r w:rsidR="004B7B87">
        <w:rPr>
          <w:rFonts w:asciiTheme="majorHAnsi" w:hAnsiTheme="majorHAnsi"/>
          <w:sz w:val="20"/>
          <w:szCs w:val="20"/>
          <w:lang w:val="es-MX"/>
        </w:rPr>
        <w:t xml:space="preserve">dicha acción </w:t>
      </w:r>
      <w:r w:rsidRPr="009D6856">
        <w:rPr>
          <w:rFonts w:asciiTheme="majorHAnsi" w:hAnsiTheme="majorHAnsi"/>
          <w:sz w:val="20"/>
          <w:szCs w:val="20"/>
          <w:lang w:val="es-MX"/>
        </w:rPr>
        <w:t>en la etapa de tramitación inicial, es decir, ant</w:t>
      </w:r>
      <w:r w:rsidR="001E4D61">
        <w:rPr>
          <w:rFonts w:asciiTheme="majorHAnsi" w:hAnsiTheme="majorHAnsi"/>
          <w:sz w:val="20"/>
          <w:szCs w:val="20"/>
          <w:lang w:val="es-MX"/>
        </w:rPr>
        <w:t>es de ser trasladada al Estado.</w:t>
      </w:r>
    </w:p>
    <w:p w14:paraId="1B5A931B" w14:textId="5C9F90E7" w:rsidR="00B467E6" w:rsidRPr="001E4D61" w:rsidRDefault="004B7B87" w:rsidP="0029539A">
      <w:pPr>
        <w:pStyle w:val="ListParagraph"/>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cs="Arial"/>
          <w:sz w:val="20"/>
          <w:szCs w:val="20"/>
          <w:lang w:val="es-MX"/>
        </w:rPr>
      </w:pPr>
      <w:r>
        <w:rPr>
          <w:rFonts w:asciiTheme="majorHAnsi" w:hAnsiTheme="majorHAnsi"/>
          <w:sz w:val="20"/>
          <w:szCs w:val="20"/>
          <w:lang w:val="es-MX"/>
        </w:rPr>
        <w:t xml:space="preserve">Cabe destacar en primer lugar que </w:t>
      </w:r>
      <w:r w:rsidRPr="001E4D61">
        <w:rPr>
          <w:rFonts w:asciiTheme="majorHAnsi" w:hAnsiTheme="majorHAnsi"/>
          <w:sz w:val="20"/>
          <w:szCs w:val="20"/>
          <w:lang w:val="es-MX"/>
        </w:rPr>
        <w:t>la C</w:t>
      </w:r>
      <w:r>
        <w:rPr>
          <w:rFonts w:asciiTheme="majorHAnsi" w:hAnsiTheme="majorHAnsi"/>
          <w:sz w:val="20"/>
          <w:szCs w:val="20"/>
          <w:lang w:val="es-MX"/>
        </w:rPr>
        <w:t>IDH</w:t>
      </w:r>
      <w:r w:rsidRPr="001E4D61">
        <w:rPr>
          <w:rFonts w:asciiTheme="majorHAnsi" w:hAnsiTheme="majorHAnsi"/>
          <w:sz w:val="20"/>
          <w:szCs w:val="20"/>
          <w:lang w:val="es-MX"/>
        </w:rPr>
        <w:t xml:space="preserve"> </w:t>
      </w:r>
      <w:r>
        <w:rPr>
          <w:rFonts w:asciiTheme="majorHAnsi" w:hAnsiTheme="majorHAnsi"/>
          <w:sz w:val="20"/>
          <w:szCs w:val="20"/>
          <w:lang w:val="es-MX"/>
        </w:rPr>
        <w:t xml:space="preserve">es </w:t>
      </w:r>
      <w:r w:rsidRPr="001E4D61">
        <w:rPr>
          <w:rFonts w:asciiTheme="majorHAnsi" w:hAnsiTheme="majorHAnsi"/>
          <w:sz w:val="20"/>
          <w:szCs w:val="20"/>
          <w:lang w:val="es-MX"/>
        </w:rPr>
        <w:t xml:space="preserve">el órgano autorizado para interpretar y aplicar su </w:t>
      </w:r>
      <w:r>
        <w:rPr>
          <w:rFonts w:asciiTheme="majorHAnsi" w:hAnsiTheme="majorHAnsi"/>
          <w:sz w:val="20"/>
          <w:szCs w:val="20"/>
          <w:lang w:val="es-MX"/>
        </w:rPr>
        <w:t xml:space="preserve">propio </w:t>
      </w:r>
      <w:r w:rsidRPr="001E4D61">
        <w:rPr>
          <w:rFonts w:asciiTheme="majorHAnsi" w:hAnsiTheme="majorHAnsi"/>
          <w:sz w:val="20"/>
          <w:szCs w:val="20"/>
          <w:lang w:val="es-MX"/>
        </w:rPr>
        <w:t>Reglamento</w:t>
      </w:r>
      <w:r>
        <w:rPr>
          <w:rFonts w:asciiTheme="majorHAnsi" w:hAnsiTheme="majorHAnsi"/>
          <w:sz w:val="20"/>
          <w:szCs w:val="20"/>
          <w:lang w:val="es-MX"/>
        </w:rPr>
        <w:t xml:space="preserve">. En el asunto bajo análisis, la </w:t>
      </w:r>
      <w:proofErr w:type="spellStart"/>
      <w:r>
        <w:rPr>
          <w:rFonts w:asciiTheme="majorHAnsi" w:hAnsiTheme="majorHAnsi"/>
          <w:sz w:val="20"/>
          <w:szCs w:val="20"/>
          <w:lang w:val="es-MX"/>
        </w:rPr>
        <w:t>Comisi</w:t>
      </w:r>
      <w:r>
        <w:rPr>
          <w:rFonts w:asciiTheme="majorHAnsi" w:hAnsiTheme="majorHAnsi"/>
          <w:sz w:val="20"/>
          <w:szCs w:val="20"/>
          <w:lang w:val="es-ES"/>
        </w:rPr>
        <w:t>ón</w:t>
      </w:r>
      <w:proofErr w:type="spellEnd"/>
      <w:r>
        <w:rPr>
          <w:rFonts w:asciiTheme="majorHAnsi" w:hAnsiTheme="majorHAnsi"/>
          <w:sz w:val="20"/>
          <w:szCs w:val="20"/>
          <w:lang w:val="es-ES"/>
        </w:rPr>
        <w:t xml:space="preserve"> Interamericana </w:t>
      </w:r>
      <w:r>
        <w:rPr>
          <w:rFonts w:asciiTheme="majorHAnsi" w:hAnsiTheme="majorHAnsi"/>
          <w:sz w:val="20"/>
          <w:szCs w:val="20"/>
          <w:lang w:val="es-MX"/>
        </w:rPr>
        <w:t xml:space="preserve">considera que una </w:t>
      </w:r>
      <w:r w:rsidR="002C326B" w:rsidRPr="001E4D61">
        <w:rPr>
          <w:rFonts w:asciiTheme="majorHAnsi" w:hAnsiTheme="majorHAnsi"/>
          <w:sz w:val="20"/>
          <w:szCs w:val="20"/>
          <w:lang w:val="es-MX"/>
        </w:rPr>
        <w:t>interpretación de</w:t>
      </w:r>
      <w:r>
        <w:rPr>
          <w:rFonts w:asciiTheme="majorHAnsi" w:hAnsiTheme="majorHAnsi"/>
          <w:sz w:val="20"/>
          <w:szCs w:val="20"/>
          <w:lang w:val="es-MX"/>
        </w:rPr>
        <w:t xml:space="preserve"> su</w:t>
      </w:r>
      <w:r w:rsidR="002C326B" w:rsidRPr="001E4D61">
        <w:rPr>
          <w:rFonts w:asciiTheme="majorHAnsi" w:hAnsiTheme="majorHAnsi"/>
          <w:sz w:val="20"/>
          <w:szCs w:val="20"/>
          <w:lang w:val="es-MX"/>
        </w:rPr>
        <w:t xml:space="preserve"> Reglamento </w:t>
      </w:r>
      <w:r>
        <w:rPr>
          <w:rFonts w:asciiTheme="majorHAnsi" w:hAnsiTheme="majorHAnsi"/>
          <w:sz w:val="20"/>
          <w:szCs w:val="20"/>
          <w:lang w:val="es-MX"/>
        </w:rPr>
        <w:t>que</w:t>
      </w:r>
      <w:r w:rsidR="002C326B" w:rsidRPr="001E4D61">
        <w:rPr>
          <w:rFonts w:asciiTheme="majorHAnsi" w:hAnsiTheme="majorHAnsi"/>
          <w:sz w:val="20"/>
          <w:szCs w:val="20"/>
          <w:lang w:val="es-MX"/>
        </w:rPr>
        <w:t xml:space="preserve"> limit</w:t>
      </w:r>
      <w:r>
        <w:rPr>
          <w:rFonts w:asciiTheme="majorHAnsi" w:hAnsiTheme="majorHAnsi"/>
          <w:sz w:val="20"/>
          <w:szCs w:val="20"/>
          <w:lang w:val="es-MX"/>
        </w:rPr>
        <w:t>e</w:t>
      </w:r>
      <w:r w:rsidR="002C326B" w:rsidRPr="001E4D61">
        <w:rPr>
          <w:rFonts w:asciiTheme="majorHAnsi" w:hAnsiTheme="majorHAnsi"/>
          <w:sz w:val="20"/>
          <w:szCs w:val="20"/>
          <w:lang w:val="es-MX"/>
        </w:rPr>
        <w:t xml:space="preserve"> de </w:t>
      </w:r>
      <w:r w:rsidRPr="001E4D61">
        <w:rPr>
          <w:rFonts w:asciiTheme="majorHAnsi" w:hAnsiTheme="majorHAnsi"/>
          <w:sz w:val="20"/>
          <w:szCs w:val="20"/>
          <w:lang w:val="es-MX"/>
        </w:rPr>
        <w:t xml:space="preserve">la facultad de acumulación </w:t>
      </w:r>
      <w:r>
        <w:rPr>
          <w:rFonts w:asciiTheme="majorHAnsi" w:hAnsiTheme="majorHAnsi"/>
          <w:sz w:val="20"/>
          <w:szCs w:val="20"/>
          <w:lang w:val="es-MX"/>
        </w:rPr>
        <w:t xml:space="preserve">de </w:t>
      </w:r>
      <w:r w:rsidR="002C326B" w:rsidRPr="001E4D61">
        <w:rPr>
          <w:rFonts w:asciiTheme="majorHAnsi" w:hAnsiTheme="majorHAnsi"/>
          <w:sz w:val="20"/>
          <w:szCs w:val="20"/>
          <w:lang w:val="es-MX"/>
        </w:rPr>
        <w:t xml:space="preserve">manera estricta </w:t>
      </w:r>
      <w:r w:rsidRPr="001E4D61">
        <w:rPr>
          <w:rFonts w:asciiTheme="majorHAnsi" w:hAnsiTheme="majorHAnsi"/>
          <w:sz w:val="20"/>
          <w:szCs w:val="20"/>
          <w:lang w:val="es-MX"/>
        </w:rPr>
        <w:t>a la etapa inicial</w:t>
      </w:r>
      <w:r w:rsidR="002C326B" w:rsidRPr="001E4D61">
        <w:rPr>
          <w:rFonts w:asciiTheme="majorHAnsi" w:hAnsiTheme="majorHAnsi"/>
          <w:sz w:val="20"/>
          <w:szCs w:val="20"/>
          <w:lang w:val="es-MX"/>
        </w:rPr>
        <w:t>, aun cuando surja de los alegatos y pruebas presentados por las partes en etapas posteriores la procedencia de las causales</w:t>
      </w:r>
      <w:r>
        <w:rPr>
          <w:rFonts w:asciiTheme="majorHAnsi" w:hAnsiTheme="majorHAnsi"/>
          <w:sz w:val="20"/>
          <w:szCs w:val="20"/>
          <w:lang w:val="es-MX"/>
        </w:rPr>
        <w:t xml:space="preserve"> para el efecto</w:t>
      </w:r>
      <w:r w:rsidR="002C326B" w:rsidRPr="001E4D61">
        <w:rPr>
          <w:rFonts w:asciiTheme="majorHAnsi" w:hAnsiTheme="majorHAnsi"/>
          <w:sz w:val="20"/>
          <w:szCs w:val="20"/>
          <w:lang w:val="es-MX"/>
        </w:rPr>
        <w:t xml:space="preserve">, no resulta coherente con los principios que </w:t>
      </w:r>
      <w:r>
        <w:rPr>
          <w:rFonts w:asciiTheme="majorHAnsi" w:hAnsiTheme="majorHAnsi"/>
          <w:sz w:val="20"/>
          <w:szCs w:val="20"/>
          <w:lang w:val="es-MX"/>
        </w:rPr>
        <w:t xml:space="preserve">sustentan esta </w:t>
      </w:r>
      <w:r w:rsidR="002C326B" w:rsidRPr="001E4D61">
        <w:rPr>
          <w:rFonts w:asciiTheme="majorHAnsi" w:hAnsiTheme="majorHAnsi"/>
          <w:sz w:val="20"/>
          <w:szCs w:val="20"/>
          <w:lang w:val="es-MX"/>
        </w:rPr>
        <w:t xml:space="preserve">figura. </w:t>
      </w:r>
      <w:r>
        <w:rPr>
          <w:rFonts w:asciiTheme="majorHAnsi" w:hAnsiTheme="majorHAnsi"/>
          <w:sz w:val="20"/>
          <w:szCs w:val="20"/>
          <w:lang w:val="es-MX"/>
        </w:rPr>
        <w:t>Asimismo,</w:t>
      </w:r>
      <w:r w:rsidR="002C326B" w:rsidRPr="001E4D61">
        <w:rPr>
          <w:rFonts w:asciiTheme="majorHAnsi" w:hAnsiTheme="majorHAnsi"/>
          <w:sz w:val="20"/>
          <w:szCs w:val="20"/>
          <w:lang w:val="es-MX"/>
        </w:rPr>
        <w:t xml:space="preserve"> la atribución de acumular peticiones no limita en forma alguna las oportunidades procesales de las partes para presentar argumentos y pruebas en todas las fases de trámite. Las circunstancias fácticas descritas en las peticiones P-1274-07, P-1273-08 y P-759-10 son presentadas por el mismo peticionario, corresponden a un determinado espacio territorial y temporal, y se desarrollaron bajo un mismo marco normativo</w:t>
      </w:r>
      <w:r w:rsidR="001E4D61">
        <w:rPr>
          <w:rStyle w:val="FootnoteReference"/>
          <w:rFonts w:asciiTheme="majorHAnsi" w:hAnsiTheme="majorHAnsi"/>
          <w:sz w:val="20"/>
          <w:szCs w:val="20"/>
          <w:lang w:val="es-MX"/>
        </w:rPr>
        <w:footnoteReference w:id="5"/>
      </w:r>
      <w:r w:rsidR="002C326B" w:rsidRPr="001E4D61">
        <w:rPr>
          <w:rFonts w:asciiTheme="majorHAnsi" w:hAnsiTheme="majorHAnsi"/>
          <w:sz w:val="20"/>
          <w:szCs w:val="20"/>
          <w:lang w:val="es-MX"/>
        </w:rPr>
        <w:t xml:space="preserve">. En virtud de los citados elementos, la Comisión </w:t>
      </w:r>
      <w:r>
        <w:rPr>
          <w:rFonts w:asciiTheme="majorHAnsi" w:hAnsiTheme="majorHAnsi"/>
          <w:sz w:val="20"/>
          <w:szCs w:val="20"/>
          <w:lang w:val="es-MX"/>
        </w:rPr>
        <w:t xml:space="preserve">Interamericana considera procedente </w:t>
      </w:r>
      <w:r w:rsidR="00C54AF1">
        <w:rPr>
          <w:rFonts w:asciiTheme="majorHAnsi" w:hAnsiTheme="majorHAnsi"/>
          <w:sz w:val="20"/>
          <w:szCs w:val="20"/>
          <w:lang w:val="es-MX"/>
        </w:rPr>
        <w:t xml:space="preserve">la acumulación de </w:t>
      </w:r>
      <w:r>
        <w:rPr>
          <w:rFonts w:asciiTheme="majorHAnsi" w:hAnsiTheme="majorHAnsi"/>
          <w:sz w:val="20"/>
          <w:szCs w:val="20"/>
          <w:lang w:val="es-MX"/>
        </w:rPr>
        <w:t xml:space="preserve">tales asuntos </w:t>
      </w:r>
      <w:r w:rsidR="00C54AF1">
        <w:rPr>
          <w:rFonts w:asciiTheme="majorHAnsi" w:hAnsiTheme="majorHAnsi"/>
          <w:sz w:val="20"/>
          <w:szCs w:val="20"/>
          <w:lang w:val="es-MX"/>
        </w:rPr>
        <w:t xml:space="preserve">y su análisis conjunto </w:t>
      </w:r>
      <w:r>
        <w:rPr>
          <w:rFonts w:asciiTheme="majorHAnsi" w:hAnsiTheme="majorHAnsi"/>
          <w:sz w:val="20"/>
          <w:szCs w:val="20"/>
          <w:lang w:val="es-MX"/>
        </w:rPr>
        <w:t xml:space="preserve">en </w:t>
      </w:r>
      <w:r w:rsidR="002C326B" w:rsidRPr="001E4D61">
        <w:rPr>
          <w:rFonts w:asciiTheme="majorHAnsi" w:hAnsiTheme="majorHAnsi"/>
          <w:sz w:val="20"/>
          <w:szCs w:val="20"/>
          <w:lang w:val="es-MX"/>
        </w:rPr>
        <w:t>el presente informe.</w:t>
      </w:r>
      <w:r w:rsidR="002A3678" w:rsidRPr="001E4D61">
        <w:rPr>
          <w:rFonts w:asciiTheme="majorHAnsi" w:hAnsiTheme="majorHAnsi"/>
          <w:sz w:val="20"/>
          <w:szCs w:val="20"/>
          <w:lang w:val="es-MX"/>
        </w:rPr>
        <w:tab/>
      </w:r>
    </w:p>
    <w:p w14:paraId="1E279517" w14:textId="74CC31ED" w:rsidR="005733E7" w:rsidRPr="009D6856" w:rsidRDefault="00B467E6" w:rsidP="005C7A7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spacing w:before="120" w:after="120"/>
        <w:ind w:firstLine="720"/>
        <w:jc w:val="both"/>
        <w:rPr>
          <w:rFonts w:asciiTheme="majorHAnsi" w:eastAsia="SimSun" w:hAnsiTheme="majorHAnsi"/>
          <w:sz w:val="20"/>
          <w:szCs w:val="20"/>
          <w:u w:val="single"/>
          <w:lang w:val="es-MX"/>
        </w:rPr>
      </w:pPr>
      <w:r w:rsidRPr="009D6856">
        <w:rPr>
          <w:rFonts w:asciiTheme="majorHAnsi" w:hAnsiTheme="majorHAnsi"/>
          <w:sz w:val="20"/>
          <w:szCs w:val="20"/>
          <w:lang w:val="es-MX"/>
        </w:rPr>
        <w:tab/>
      </w:r>
      <w:r w:rsidR="0054640D" w:rsidRPr="009D6856">
        <w:rPr>
          <w:rFonts w:asciiTheme="majorHAnsi" w:hAnsiTheme="majorHAnsi"/>
          <w:sz w:val="20"/>
          <w:szCs w:val="20"/>
          <w:u w:val="single"/>
          <w:lang w:val="es-MX"/>
        </w:rPr>
        <w:t xml:space="preserve">Alegatos comunes </w:t>
      </w:r>
    </w:p>
    <w:p w14:paraId="419DC935" w14:textId="5B94BBD0" w:rsidR="00DF218D" w:rsidRPr="009D6856" w:rsidRDefault="00E83C01" w:rsidP="005C7A7C">
      <w:pPr>
        <w:pStyle w:val="ListParagraph"/>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cs="Arial"/>
          <w:sz w:val="20"/>
          <w:szCs w:val="20"/>
          <w:lang w:val="es-MX"/>
        </w:rPr>
      </w:pPr>
      <w:r w:rsidRPr="009D6856">
        <w:rPr>
          <w:rFonts w:asciiTheme="majorHAnsi" w:hAnsiTheme="majorHAnsi"/>
          <w:sz w:val="20"/>
          <w:szCs w:val="20"/>
          <w:lang w:val="es-MX"/>
        </w:rPr>
        <w:t xml:space="preserve">El peticionario </w:t>
      </w:r>
      <w:r w:rsidR="00C54AF1">
        <w:rPr>
          <w:rFonts w:asciiTheme="majorHAnsi" w:hAnsiTheme="majorHAnsi"/>
          <w:sz w:val="20"/>
          <w:szCs w:val="20"/>
          <w:lang w:val="es-MX"/>
        </w:rPr>
        <w:t>relata</w:t>
      </w:r>
      <w:r w:rsidR="0003026D" w:rsidRPr="009D6856">
        <w:rPr>
          <w:rFonts w:asciiTheme="majorHAnsi" w:hAnsiTheme="majorHAnsi"/>
          <w:sz w:val="20"/>
          <w:szCs w:val="20"/>
          <w:lang w:val="es-MX"/>
        </w:rPr>
        <w:t xml:space="preserve"> que el 27 de septiembre de 2004 se realizaron </w:t>
      </w:r>
      <w:r w:rsidR="00B9381B" w:rsidRPr="009D6856">
        <w:rPr>
          <w:rFonts w:asciiTheme="majorHAnsi" w:hAnsiTheme="majorHAnsi"/>
          <w:sz w:val="20"/>
          <w:szCs w:val="20"/>
          <w:lang w:val="es-MX"/>
        </w:rPr>
        <w:t>aspersiones</w:t>
      </w:r>
      <w:r w:rsidR="00FA1F40" w:rsidRPr="009D6856">
        <w:rPr>
          <w:rFonts w:asciiTheme="majorHAnsi" w:hAnsiTheme="majorHAnsi"/>
          <w:sz w:val="20"/>
          <w:szCs w:val="20"/>
          <w:lang w:val="es-MX"/>
        </w:rPr>
        <w:t xml:space="preserve"> </w:t>
      </w:r>
      <w:r w:rsidR="00DB2102" w:rsidRPr="009D6856">
        <w:rPr>
          <w:rFonts w:asciiTheme="majorHAnsi" w:hAnsiTheme="majorHAnsi"/>
          <w:sz w:val="20"/>
          <w:szCs w:val="20"/>
          <w:lang w:val="es-MX"/>
        </w:rPr>
        <w:t xml:space="preserve">con glifosato </w:t>
      </w:r>
      <w:r w:rsidRPr="009D6856">
        <w:rPr>
          <w:rFonts w:asciiTheme="majorHAnsi" w:hAnsiTheme="majorHAnsi"/>
          <w:sz w:val="20"/>
          <w:szCs w:val="20"/>
          <w:lang w:val="es-MX"/>
        </w:rPr>
        <w:t xml:space="preserve">sobre el municipio de Belén de los </w:t>
      </w:r>
      <w:proofErr w:type="spellStart"/>
      <w:r w:rsidRPr="009D6856">
        <w:rPr>
          <w:rFonts w:asciiTheme="majorHAnsi" w:hAnsiTheme="majorHAnsi"/>
          <w:sz w:val="20"/>
          <w:szCs w:val="20"/>
          <w:lang w:val="es-MX"/>
        </w:rPr>
        <w:t>Andaquíes</w:t>
      </w:r>
      <w:proofErr w:type="spellEnd"/>
      <w:r w:rsidRPr="009D6856">
        <w:rPr>
          <w:rFonts w:asciiTheme="majorHAnsi" w:hAnsiTheme="majorHAnsi"/>
          <w:sz w:val="20"/>
          <w:szCs w:val="20"/>
          <w:lang w:val="es-MX"/>
        </w:rPr>
        <w:t xml:space="preserve">, </w:t>
      </w:r>
      <w:r w:rsidR="00C54AF1">
        <w:rPr>
          <w:rFonts w:asciiTheme="majorHAnsi" w:hAnsiTheme="majorHAnsi"/>
          <w:sz w:val="20"/>
          <w:szCs w:val="20"/>
          <w:lang w:val="es-MX"/>
        </w:rPr>
        <w:t>D</w:t>
      </w:r>
      <w:r w:rsidRPr="009D6856">
        <w:rPr>
          <w:rFonts w:asciiTheme="majorHAnsi" w:hAnsiTheme="majorHAnsi"/>
          <w:sz w:val="20"/>
          <w:szCs w:val="20"/>
          <w:lang w:val="es-MX"/>
        </w:rPr>
        <w:t xml:space="preserve">epartamento del Caquetá. </w:t>
      </w:r>
      <w:r w:rsidR="00E96EB8" w:rsidRPr="009D6856">
        <w:rPr>
          <w:rFonts w:asciiTheme="majorHAnsi" w:hAnsiTheme="majorHAnsi"/>
          <w:sz w:val="20"/>
          <w:szCs w:val="20"/>
          <w:lang w:val="es-MX"/>
        </w:rPr>
        <w:t xml:space="preserve">Informa </w:t>
      </w:r>
      <w:r w:rsidR="004B7B87">
        <w:rPr>
          <w:rFonts w:asciiTheme="majorHAnsi" w:hAnsiTheme="majorHAnsi"/>
          <w:sz w:val="20"/>
          <w:szCs w:val="20"/>
          <w:lang w:val="es-MX"/>
        </w:rPr>
        <w:t xml:space="preserve">además </w:t>
      </w:r>
      <w:r w:rsidR="00E96EB8" w:rsidRPr="009D6856">
        <w:rPr>
          <w:rFonts w:asciiTheme="majorHAnsi" w:hAnsiTheme="majorHAnsi"/>
          <w:sz w:val="20"/>
          <w:szCs w:val="20"/>
          <w:lang w:val="es-MX"/>
        </w:rPr>
        <w:t xml:space="preserve">que </w:t>
      </w:r>
      <w:r w:rsidR="00106B5B" w:rsidRPr="009D6856">
        <w:rPr>
          <w:rFonts w:asciiTheme="majorHAnsi" w:hAnsiTheme="majorHAnsi"/>
          <w:sz w:val="20"/>
          <w:szCs w:val="20"/>
          <w:lang w:val="es-MX"/>
        </w:rPr>
        <w:t>las presuntas víctimas</w:t>
      </w:r>
      <w:r w:rsidR="00FA0B21" w:rsidRPr="009D6856">
        <w:rPr>
          <w:rFonts w:asciiTheme="majorHAnsi" w:hAnsiTheme="majorHAnsi"/>
          <w:sz w:val="20"/>
          <w:szCs w:val="20"/>
          <w:lang w:val="es-MX"/>
        </w:rPr>
        <w:t xml:space="preserve">, </w:t>
      </w:r>
      <w:r w:rsidR="003D6F08" w:rsidRPr="009D6856">
        <w:rPr>
          <w:rFonts w:asciiTheme="majorHAnsi" w:hAnsiTheme="majorHAnsi"/>
          <w:sz w:val="20"/>
          <w:szCs w:val="20"/>
          <w:lang w:val="es-MX"/>
        </w:rPr>
        <w:t>habitantes del sector, se vieron fuertemente afectad</w:t>
      </w:r>
      <w:r w:rsidR="009F208A" w:rsidRPr="009D6856">
        <w:rPr>
          <w:rFonts w:asciiTheme="majorHAnsi" w:hAnsiTheme="majorHAnsi"/>
          <w:sz w:val="20"/>
          <w:szCs w:val="20"/>
          <w:lang w:val="es-MX"/>
        </w:rPr>
        <w:t>a</w:t>
      </w:r>
      <w:r w:rsidR="003D6F08" w:rsidRPr="009D6856">
        <w:rPr>
          <w:rFonts w:asciiTheme="majorHAnsi" w:hAnsiTheme="majorHAnsi"/>
          <w:sz w:val="20"/>
          <w:szCs w:val="20"/>
          <w:lang w:val="es-MX"/>
        </w:rPr>
        <w:t xml:space="preserve">s por esta fumigación, </w:t>
      </w:r>
      <w:r w:rsidR="004B7B87">
        <w:rPr>
          <w:rFonts w:asciiTheme="majorHAnsi" w:hAnsiTheme="majorHAnsi"/>
          <w:sz w:val="20"/>
          <w:szCs w:val="20"/>
          <w:lang w:val="es-MX"/>
        </w:rPr>
        <w:t xml:space="preserve">y que </w:t>
      </w:r>
      <w:r w:rsidR="003D6F08" w:rsidRPr="009D6856">
        <w:rPr>
          <w:rFonts w:asciiTheme="majorHAnsi" w:hAnsiTheme="majorHAnsi"/>
          <w:sz w:val="20"/>
          <w:szCs w:val="20"/>
          <w:lang w:val="es-MX"/>
        </w:rPr>
        <w:t>perdie</w:t>
      </w:r>
      <w:r w:rsidR="004B7B87">
        <w:rPr>
          <w:rFonts w:asciiTheme="majorHAnsi" w:hAnsiTheme="majorHAnsi"/>
          <w:sz w:val="20"/>
          <w:szCs w:val="20"/>
          <w:lang w:val="es-MX"/>
        </w:rPr>
        <w:t>ron</w:t>
      </w:r>
      <w:r w:rsidR="003D6F08" w:rsidRPr="009D6856">
        <w:rPr>
          <w:rFonts w:asciiTheme="majorHAnsi" w:hAnsiTheme="majorHAnsi"/>
          <w:sz w:val="20"/>
          <w:szCs w:val="20"/>
          <w:lang w:val="es-MX"/>
        </w:rPr>
        <w:t xml:space="preserve"> los cultivos </w:t>
      </w:r>
      <w:r w:rsidR="00DF218D" w:rsidRPr="009D6856">
        <w:rPr>
          <w:rFonts w:asciiTheme="majorHAnsi" w:hAnsiTheme="majorHAnsi"/>
          <w:sz w:val="20"/>
          <w:szCs w:val="20"/>
          <w:lang w:val="es-MX"/>
        </w:rPr>
        <w:t>y</w:t>
      </w:r>
      <w:r w:rsidR="004B7B87">
        <w:rPr>
          <w:rFonts w:asciiTheme="majorHAnsi" w:hAnsiTheme="majorHAnsi"/>
          <w:sz w:val="20"/>
          <w:szCs w:val="20"/>
          <w:lang w:val="es-MX"/>
        </w:rPr>
        <w:t xml:space="preserve"> </w:t>
      </w:r>
      <w:r w:rsidR="00DF218D" w:rsidRPr="009D6856">
        <w:rPr>
          <w:rFonts w:asciiTheme="majorHAnsi" w:hAnsiTheme="majorHAnsi"/>
          <w:sz w:val="20"/>
          <w:szCs w:val="20"/>
          <w:lang w:val="es-MX"/>
        </w:rPr>
        <w:t>animales que se encontraban en su</w:t>
      </w:r>
      <w:r w:rsidR="0003026D" w:rsidRPr="009D6856">
        <w:rPr>
          <w:rFonts w:asciiTheme="majorHAnsi" w:hAnsiTheme="majorHAnsi"/>
          <w:sz w:val="20"/>
          <w:szCs w:val="20"/>
          <w:lang w:val="es-MX"/>
        </w:rPr>
        <w:t>s</w:t>
      </w:r>
      <w:r w:rsidR="00DF218D" w:rsidRPr="009D6856">
        <w:rPr>
          <w:rFonts w:asciiTheme="majorHAnsi" w:hAnsiTheme="majorHAnsi"/>
          <w:sz w:val="20"/>
          <w:szCs w:val="20"/>
          <w:lang w:val="es-MX"/>
        </w:rPr>
        <w:t xml:space="preserve"> propiedad</w:t>
      </w:r>
      <w:r w:rsidR="0003026D" w:rsidRPr="009D6856">
        <w:rPr>
          <w:rFonts w:asciiTheme="majorHAnsi" w:hAnsiTheme="majorHAnsi"/>
          <w:sz w:val="20"/>
          <w:szCs w:val="20"/>
          <w:lang w:val="es-MX"/>
        </w:rPr>
        <w:t>es</w:t>
      </w:r>
      <w:r w:rsidR="000E1CCE" w:rsidRPr="009D6856">
        <w:rPr>
          <w:rFonts w:asciiTheme="majorHAnsi" w:hAnsiTheme="majorHAnsi"/>
          <w:sz w:val="20"/>
          <w:szCs w:val="20"/>
          <w:lang w:val="es-MX"/>
        </w:rPr>
        <w:t xml:space="preserve">. </w:t>
      </w:r>
      <w:r w:rsidR="004B7B87">
        <w:rPr>
          <w:rFonts w:asciiTheme="majorHAnsi" w:hAnsiTheme="majorHAnsi"/>
          <w:sz w:val="20"/>
          <w:szCs w:val="20"/>
          <w:lang w:val="es-MX"/>
        </w:rPr>
        <w:t>El peticionario m</w:t>
      </w:r>
      <w:r w:rsidR="00DF218D" w:rsidRPr="009D6856">
        <w:rPr>
          <w:rFonts w:asciiTheme="majorHAnsi" w:hAnsiTheme="majorHAnsi"/>
          <w:sz w:val="20"/>
          <w:szCs w:val="20"/>
          <w:lang w:val="es-MX"/>
        </w:rPr>
        <w:t xml:space="preserve">anifiesta </w:t>
      </w:r>
      <w:r w:rsidR="00DF218D" w:rsidRPr="009D6856">
        <w:rPr>
          <w:sz w:val="20"/>
          <w:szCs w:val="20"/>
          <w:lang w:val="es-MX"/>
        </w:rPr>
        <w:t xml:space="preserve">que el 22 de noviembre de 2004 se realizó una nueva aspersión en los municipios de La Fragua y Albania, pertenecientes al mismo </w:t>
      </w:r>
      <w:r w:rsidR="004B7B87">
        <w:rPr>
          <w:sz w:val="20"/>
          <w:szCs w:val="20"/>
          <w:lang w:val="es-MX"/>
        </w:rPr>
        <w:t>D</w:t>
      </w:r>
      <w:r w:rsidR="00DF218D" w:rsidRPr="009D6856">
        <w:rPr>
          <w:sz w:val="20"/>
          <w:szCs w:val="20"/>
          <w:lang w:val="es-MX"/>
        </w:rPr>
        <w:t xml:space="preserve">epartamento. </w:t>
      </w:r>
      <w:r w:rsidR="00EE491B">
        <w:rPr>
          <w:sz w:val="20"/>
          <w:szCs w:val="20"/>
          <w:lang w:val="es-MX"/>
        </w:rPr>
        <w:t>Las</w:t>
      </w:r>
      <w:r w:rsidR="004B7B87">
        <w:rPr>
          <w:sz w:val="20"/>
          <w:szCs w:val="20"/>
          <w:lang w:val="es-MX"/>
        </w:rPr>
        <w:t xml:space="preserve"> presuntas víctimas</w:t>
      </w:r>
      <w:r w:rsidR="008619C9" w:rsidRPr="009D6856">
        <w:rPr>
          <w:sz w:val="20"/>
          <w:szCs w:val="20"/>
          <w:lang w:val="es-MX"/>
        </w:rPr>
        <w:t xml:space="preserve"> </w:t>
      </w:r>
      <w:r w:rsidR="00DF218D" w:rsidRPr="009D6856">
        <w:rPr>
          <w:sz w:val="20"/>
          <w:szCs w:val="20"/>
          <w:lang w:val="es-MX"/>
        </w:rPr>
        <w:t>interpusieron</w:t>
      </w:r>
      <w:r w:rsidR="00663A50" w:rsidRPr="009D6856">
        <w:rPr>
          <w:sz w:val="20"/>
          <w:szCs w:val="20"/>
          <w:lang w:val="es-MX"/>
        </w:rPr>
        <w:t xml:space="preserve"> de forma separada</w:t>
      </w:r>
      <w:r w:rsidR="00DF218D" w:rsidRPr="009D6856">
        <w:rPr>
          <w:sz w:val="20"/>
          <w:szCs w:val="20"/>
          <w:lang w:val="es-MX"/>
        </w:rPr>
        <w:t xml:space="preserve"> acci</w:t>
      </w:r>
      <w:r w:rsidR="00663A50" w:rsidRPr="009D6856">
        <w:rPr>
          <w:sz w:val="20"/>
          <w:szCs w:val="20"/>
          <w:lang w:val="es-MX"/>
        </w:rPr>
        <w:t>o</w:t>
      </w:r>
      <w:r w:rsidR="00DF218D" w:rsidRPr="009D6856">
        <w:rPr>
          <w:sz w:val="20"/>
          <w:szCs w:val="20"/>
          <w:lang w:val="es-MX"/>
        </w:rPr>
        <w:t>n</w:t>
      </w:r>
      <w:r w:rsidR="00663A50" w:rsidRPr="009D6856">
        <w:rPr>
          <w:sz w:val="20"/>
          <w:szCs w:val="20"/>
          <w:lang w:val="es-MX"/>
        </w:rPr>
        <w:t>es</w:t>
      </w:r>
      <w:r w:rsidR="00DF218D" w:rsidRPr="009D6856">
        <w:rPr>
          <w:sz w:val="20"/>
          <w:szCs w:val="20"/>
          <w:lang w:val="es-MX"/>
        </w:rPr>
        <w:t xml:space="preserve"> de tutela </w:t>
      </w:r>
      <w:r w:rsidR="00AE50D1">
        <w:rPr>
          <w:sz w:val="20"/>
          <w:szCs w:val="20"/>
          <w:lang w:val="es-MX"/>
        </w:rPr>
        <w:t xml:space="preserve">en las que </w:t>
      </w:r>
      <w:r w:rsidR="00AE50D1" w:rsidRPr="009D6856">
        <w:rPr>
          <w:sz w:val="20"/>
          <w:szCs w:val="20"/>
          <w:lang w:val="es-MX"/>
        </w:rPr>
        <w:t>arguye</w:t>
      </w:r>
      <w:r w:rsidR="00AE50D1">
        <w:rPr>
          <w:sz w:val="20"/>
          <w:szCs w:val="20"/>
          <w:lang w:val="es-MX"/>
        </w:rPr>
        <w:t>ron</w:t>
      </w:r>
      <w:r w:rsidR="00AE50D1" w:rsidRPr="009D6856">
        <w:rPr>
          <w:sz w:val="20"/>
          <w:szCs w:val="20"/>
          <w:lang w:val="es-MX"/>
        </w:rPr>
        <w:t xml:space="preserve"> vulneraciones a sus derechos fundamentales a la vida digna y trabajo</w:t>
      </w:r>
      <w:r w:rsidR="00AE50D1">
        <w:rPr>
          <w:sz w:val="20"/>
          <w:szCs w:val="20"/>
          <w:lang w:val="es-MX"/>
        </w:rPr>
        <w:t xml:space="preserve">, a fin de </w:t>
      </w:r>
      <w:r w:rsidR="00DF218D" w:rsidRPr="009D6856">
        <w:rPr>
          <w:sz w:val="20"/>
          <w:szCs w:val="20"/>
          <w:lang w:val="es-MX"/>
        </w:rPr>
        <w:t xml:space="preserve">evitar que </w:t>
      </w:r>
      <w:r w:rsidR="00663A50" w:rsidRPr="009D6856">
        <w:rPr>
          <w:sz w:val="20"/>
          <w:szCs w:val="20"/>
          <w:lang w:val="es-MX"/>
        </w:rPr>
        <w:t>sus territorios fueran</w:t>
      </w:r>
      <w:r w:rsidR="00DF218D" w:rsidRPr="009D6856">
        <w:rPr>
          <w:sz w:val="20"/>
          <w:szCs w:val="20"/>
          <w:lang w:val="es-MX"/>
        </w:rPr>
        <w:t xml:space="preserve"> </w:t>
      </w:r>
      <w:r w:rsidR="00AE50D1">
        <w:rPr>
          <w:sz w:val="20"/>
          <w:szCs w:val="20"/>
          <w:lang w:val="es-MX"/>
        </w:rPr>
        <w:t xml:space="preserve">nuevamente </w:t>
      </w:r>
      <w:r w:rsidR="00DF218D" w:rsidRPr="009D6856">
        <w:rPr>
          <w:sz w:val="20"/>
          <w:szCs w:val="20"/>
          <w:lang w:val="es-MX"/>
        </w:rPr>
        <w:t>fumigados.</w:t>
      </w:r>
      <w:r w:rsidR="00330C18" w:rsidRPr="009D6856">
        <w:rPr>
          <w:sz w:val="20"/>
          <w:szCs w:val="20"/>
          <w:lang w:val="es-MX"/>
        </w:rPr>
        <w:t xml:space="preserve"> </w:t>
      </w:r>
      <w:r w:rsidR="00EE491B">
        <w:rPr>
          <w:sz w:val="20"/>
          <w:szCs w:val="20"/>
          <w:lang w:val="es-MX"/>
        </w:rPr>
        <w:t>E</w:t>
      </w:r>
      <w:r w:rsidR="00663A50" w:rsidRPr="009D6856">
        <w:rPr>
          <w:sz w:val="20"/>
          <w:szCs w:val="20"/>
          <w:lang w:val="es-MX"/>
        </w:rPr>
        <w:t>n dichas acciones</w:t>
      </w:r>
      <w:r w:rsidR="00DF218D" w:rsidRPr="009D6856">
        <w:rPr>
          <w:sz w:val="20"/>
          <w:szCs w:val="20"/>
          <w:lang w:val="es-MX"/>
        </w:rPr>
        <w:t xml:space="preserve"> pidieron </w:t>
      </w:r>
      <w:r w:rsidR="00EE491B">
        <w:rPr>
          <w:sz w:val="20"/>
          <w:szCs w:val="20"/>
          <w:lang w:val="es-MX"/>
        </w:rPr>
        <w:t xml:space="preserve">además </w:t>
      </w:r>
      <w:r w:rsidR="00663A50" w:rsidRPr="009D6856">
        <w:rPr>
          <w:sz w:val="20"/>
          <w:szCs w:val="20"/>
          <w:lang w:val="es-MX"/>
        </w:rPr>
        <w:t>l</w:t>
      </w:r>
      <w:r w:rsidR="00DF218D" w:rsidRPr="009D6856">
        <w:rPr>
          <w:sz w:val="20"/>
          <w:szCs w:val="20"/>
          <w:lang w:val="es-MX"/>
        </w:rPr>
        <w:t>a cuantificación y reparación de</w:t>
      </w:r>
      <w:r w:rsidR="00663A50" w:rsidRPr="009D6856">
        <w:rPr>
          <w:sz w:val="20"/>
          <w:szCs w:val="20"/>
          <w:lang w:val="es-MX"/>
        </w:rPr>
        <w:t xml:space="preserve"> </w:t>
      </w:r>
      <w:r w:rsidR="00DF218D" w:rsidRPr="009D6856">
        <w:rPr>
          <w:sz w:val="20"/>
          <w:szCs w:val="20"/>
          <w:lang w:val="es-MX"/>
        </w:rPr>
        <w:t>l</w:t>
      </w:r>
      <w:r w:rsidR="00663A50" w:rsidRPr="009D6856">
        <w:rPr>
          <w:sz w:val="20"/>
          <w:szCs w:val="20"/>
          <w:lang w:val="es-MX"/>
        </w:rPr>
        <w:t>os</w:t>
      </w:r>
      <w:r w:rsidR="00DF218D" w:rsidRPr="009D6856">
        <w:rPr>
          <w:sz w:val="20"/>
          <w:szCs w:val="20"/>
          <w:lang w:val="es-MX"/>
        </w:rPr>
        <w:t xml:space="preserve"> daño</w:t>
      </w:r>
      <w:r w:rsidR="00663A50" w:rsidRPr="009D6856">
        <w:rPr>
          <w:sz w:val="20"/>
          <w:szCs w:val="20"/>
          <w:lang w:val="es-MX"/>
        </w:rPr>
        <w:t>s</w:t>
      </w:r>
      <w:r w:rsidR="00DF218D" w:rsidRPr="009D6856">
        <w:rPr>
          <w:sz w:val="20"/>
          <w:szCs w:val="20"/>
          <w:lang w:val="es-MX"/>
        </w:rPr>
        <w:t xml:space="preserve"> causado</w:t>
      </w:r>
      <w:r w:rsidR="00663A50" w:rsidRPr="009D6856">
        <w:rPr>
          <w:sz w:val="20"/>
          <w:szCs w:val="20"/>
          <w:lang w:val="es-MX"/>
        </w:rPr>
        <w:t>s</w:t>
      </w:r>
      <w:r w:rsidR="00DF218D" w:rsidRPr="009D6856">
        <w:rPr>
          <w:sz w:val="20"/>
          <w:szCs w:val="20"/>
          <w:lang w:val="es-MX"/>
        </w:rPr>
        <w:t xml:space="preserve"> el 27 de septiembre de 2004. </w:t>
      </w:r>
    </w:p>
    <w:p w14:paraId="3B316E8A" w14:textId="4B5518F3" w:rsidR="00DF218D" w:rsidRPr="009D6856" w:rsidRDefault="00EE491B" w:rsidP="005C7A7C">
      <w:pPr>
        <w:pStyle w:val="ListParagraph"/>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cs="Arial"/>
          <w:sz w:val="20"/>
          <w:szCs w:val="20"/>
          <w:lang w:val="es-MX"/>
        </w:rPr>
      </w:pPr>
      <w:r>
        <w:rPr>
          <w:sz w:val="20"/>
          <w:szCs w:val="20"/>
          <w:lang w:val="es-MX"/>
        </w:rPr>
        <w:t xml:space="preserve">El </w:t>
      </w:r>
      <w:r w:rsidR="00DF218D" w:rsidRPr="009D6856">
        <w:rPr>
          <w:sz w:val="20"/>
          <w:szCs w:val="20"/>
          <w:lang w:val="es-MX"/>
        </w:rPr>
        <w:t>Tribunal Administrativo de Caquetá y el Consejo de Estado</w:t>
      </w:r>
      <w:r>
        <w:rPr>
          <w:sz w:val="20"/>
          <w:szCs w:val="20"/>
          <w:lang w:val="es-MX"/>
        </w:rPr>
        <w:t xml:space="preserve"> </w:t>
      </w:r>
      <w:r w:rsidR="00DF218D" w:rsidRPr="009D6856">
        <w:rPr>
          <w:sz w:val="20"/>
          <w:szCs w:val="20"/>
          <w:lang w:val="es-MX"/>
        </w:rPr>
        <w:t>negaron</w:t>
      </w:r>
      <w:r w:rsidRPr="009D6856">
        <w:rPr>
          <w:sz w:val="20"/>
          <w:szCs w:val="20"/>
          <w:lang w:val="es-MX"/>
        </w:rPr>
        <w:t>, en primera y segunda instancia, las</w:t>
      </w:r>
      <w:r w:rsidR="00DF218D" w:rsidRPr="009D6856">
        <w:rPr>
          <w:sz w:val="20"/>
          <w:szCs w:val="20"/>
          <w:lang w:val="es-MX"/>
        </w:rPr>
        <w:t xml:space="preserve"> pretensiones de la</w:t>
      </w:r>
      <w:r w:rsidR="00663A50" w:rsidRPr="009D6856">
        <w:rPr>
          <w:sz w:val="20"/>
          <w:szCs w:val="20"/>
          <w:lang w:val="es-MX"/>
        </w:rPr>
        <w:t>s</w:t>
      </w:r>
      <w:r w:rsidR="00DF218D" w:rsidRPr="009D6856">
        <w:rPr>
          <w:sz w:val="20"/>
          <w:szCs w:val="20"/>
          <w:lang w:val="es-MX"/>
        </w:rPr>
        <w:t xml:space="preserve"> </w:t>
      </w:r>
      <w:r>
        <w:rPr>
          <w:sz w:val="20"/>
          <w:szCs w:val="20"/>
          <w:lang w:val="es-MX"/>
        </w:rPr>
        <w:t xml:space="preserve">acciones de </w:t>
      </w:r>
      <w:r w:rsidR="00DF218D" w:rsidRPr="009D6856">
        <w:rPr>
          <w:sz w:val="20"/>
          <w:szCs w:val="20"/>
          <w:lang w:val="es-MX"/>
        </w:rPr>
        <w:t>tutela</w:t>
      </w:r>
      <w:r w:rsidR="00805031" w:rsidRPr="009D6856">
        <w:rPr>
          <w:sz w:val="20"/>
          <w:szCs w:val="20"/>
          <w:lang w:val="es-MX"/>
        </w:rPr>
        <w:t xml:space="preserve"> </w:t>
      </w:r>
      <w:r>
        <w:rPr>
          <w:sz w:val="20"/>
          <w:szCs w:val="20"/>
          <w:lang w:val="es-MX"/>
        </w:rPr>
        <w:t xml:space="preserve">bajo el </w:t>
      </w:r>
      <w:r w:rsidR="009F208A" w:rsidRPr="009D6856">
        <w:rPr>
          <w:sz w:val="20"/>
          <w:szCs w:val="20"/>
          <w:lang w:val="es-MX"/>
        </w:rPr>
        <w:t>argument</w:t>
      </w:r>
      <w:r>
        <w:rPr>
          <w:sz w:val="20"/>
          <w:szCs w:val="20"/>
          <w:lang w:val="es-MX"/>
        </w:rPr>
        <w:t>o de</w:t>
      </w:r>
      <w:r w:rsidR="009F208A" w:rsidRPr="009D6856">
        <w:rPr>
          <w:sz w:val="20"/>
          <w:szCs w:val="20"/>
          <w:lang w:val="es-MX"/>
        </w:rPr>
        <w:t xml:space="preserve"> </w:t>
      </w:r>
      <w:r w:rsidR="00DF218D" w:rsidRPr="009D6856">
        <w:rPr>
          <w:sz w:val="20"/>
          <w:szCs w:val="20"/>
          <w:lang w:val="es-MX"/>
        </w:rPr>
        <w:t xml:space="preserve">que </w:t>
      </w:r>
      <w:r>
        <w:rPr>
          <w:sz w:val="20"/>
          <w:szCs w:val="20"/>
          <w:lang w:val="es-MX"/>
        </w:rPr>
        <w:t xml:space="preserve">no había elementos para considerar que volviese a realizarse </w:t>
      </w:r>
      <w:r w:rsidR="00DF218D" w:rsidRPr="009D6856">
        <w:rPr>
          <w:sz w:val="20"/>
          <w:szCs w:val="20"/>
          <w:lang w:val="es-MX"/>
        </w:rPr>
        <w:t xml:space="preserve">una aspersión sobre </w:t>
      </w:r>
      <w:r>
        <w:rPr>
          <w:sz w:val="20"/>
          <w:szCs w:val="20"/>
          <w:lang w:val="es-MX"/>
        </w:rPr>
        <w:t>l</w:t>
      </w:r>
      <w:r w:rsidR="009F208A" w:rsidRPr="009D6856">
        <w:rPr>
          <w:sz w:val="20"/>
          <w:szCs w:val="20"/>
          <w:lang w:val="es-MX"/>
        </w:rPr>
        <w:t>os</w:t>
      </w:r>
      <w:r w:rsidR="00DF218D" w:rsidRPr="009D6856">
        <w:rPr>
          <w:sz w:val="20"/>
          <w:szCs w:val="20"/>
          <w:lang w:val="es-MX"/>
        </w:rPr>
        <w:t xml:space="preserve"> predio</w:t>
      </w:r>
      <w:r w:rsidR="009F208A" w:rsidRPr="009D6856">
        <w:rPr>
          <w:sz w:val="20"/>
          <w:szCs w:val="20"/>
          <w:lang w:val="es-MX"/>
        </w:rPr>
        <w:t>s</w:t>
      </w:r>
      <w:r w:rsidR="00DF218D" w:rsidRPr="009D6856">
        <w:rPr>
          <w:sz w:val="20"/>
          <w:szCs w:val="20"/>
          <w:lang w:val="es-MX"/>
        </w:rPr>
        <w:t xml:space="preserve">. </w:t>
      </w:r>
      <w:r>
        <w:rPr>
          <w:sz w:val="20"/>
          <w:szCs w:val="20"/>
          <w:lang w:val="es-MX"/>
        </w:rPr>
        <w:t>Las</w:t>
      </w:r>
      <w:r w:rsidR="00172844" w:rsidRPr="009D6856">
        <w:rPr>
          <w:sz w:val="20"/>
          <w:szCs w:val="20"/>
          <w:lang w:val="es-MX"/>
        </w:rPr>
        <w:t xml:space="preserve"> autoridades </w:t>
      </w:r>
      <w:r>
        <w:rPr>
          <w:sz w:val="20"/>
          <w:szCs w:val="20"/>
          <w:lang w:val="es-MX"/>
        </w:rPr>
        <w:t>no hallaron</w:t>
      </w:r>
      <w:r w:rsidR="00DF218D" w:rsidRPr="009D6856">
        <w:rPr>
          <w:sz w:val="20"/>
          <w:szCs w:val="20"/>
          <w:lang w:val="es-MX"/>
        </w:rPr>
        <w:t xml:space="preserve"> </w:t>
      </w:r>
      <w:r>
        <w:rPr>
          <w:sz w:val="20"/>
          <w:szCs w:val="20"/>
          <w:lang w:val="es-MX"/>
        </w:rPr>
        <w:t xml:space="preserve">que se hubiera </w:t>
      </w:r>
      <w:r w:rsidR="00DF218D" w:rsidRPr="009D6856">
        <w:rPr>
          <w:sz w:val="20"/>
          <w:szCs w:val="20"/>
          <w:lang w:val="es-MX"/>
        </w:rPr>
        <w:t xml:space="preserve">acreditado que la causa perturbadora hubiese sido la fumigación, o que se hubiese consumado una </w:t>
      </w:r>
      <w:r w:rsidR="00DF218D" w:rsidRPr="009D6856">
        <w:rPr>
          <w:sz w:val="20"/>
          <w:szCs w:val="20"/>
          <w:lang w:val="es-MX"/>
        </w:rPr>
        <w:lastRenderedPageBreak/>
        <w:t>afectación al derecho al trabajo</w:t>
      </w:r>
      <w:r>
        <w:rPr>
          <w:sz w:val="20"/>
          <w:szCs w:val="20"/>
          <w:lang w:val="es-MX"/>
        </w:rPr>
        <w:t>,</w:t>
      </w:r>
      <w:r w:rsidR="00DF218D" w:rsidRPr="009D6856">
        <w:rPr>
          <w:sz w:val="20"/>
          <w:szCs w:val="20"/>
          <w:lang w:val="es-MX"/>
        </w:rPr>
        <w:t xml:space="preserve"> pues las presuntas víctimas gozaban de hectáreas aptas para explotación que no habían sido fumigadas. Por último, señalaron que debían agotarse los mecanismos </w:t>
      </w:r>
      <w:r w:rsidR="00172844" w:rsidRPr="009D6856">
        <w:rPr>
          <w:sz w:val="20"/>
          <w:szCs w:val="20"/>
          <w:lang w:val="es-MX"/>
        </w:rPr>
        <w:t>de</w:t>
      </w:r>
      <w:r w:rsidR="00DF218D" w:rsidRPr="009D6856">
        <w:rPr>
          <w:sz w:val="20"/>
          <w:szCs w:val="20"/>
          <w:lang w:val="es-MX"/>
        </w:rPr>
        <w:t xml:space="preserve"> indemnización, </w:t>
      </w:r>
      <w:r w:rsidR="00E72148" w:rsidRPr="009D6856">
        <w:rPr>
          <w:sz w:val="20"/>
          <w:szCs w:val="20"/>
          <w:lang w:val="es-MX"/>
        </w:rPr>
        <w:t>es decir</w:t>
      </w:r>
      <w:r w:rsidR="00DF218D" w:rsidRPr="009D6856">
        <w:rPr>
          <w:sz w:val="20"/>
          <w:szCs w:val="20"/>
          <w:lang w:val="es-MX"/>
        </w:rPr>
        <w:t xml:space="preserve"> la acción de reparación directa y el recurso administrativo de queja</w:t>
      </w:r>
      <w:r w:rsidR="00444D20" w:rsidRPr="009D6856">
        <w:rPr>
          <w:rStyle w:val="FootnoteReference"/>
          <w:sz w:val="20"/>
          <w:szCs w:val="20"/>
          <w:lang w:val="es-MX"/>
        </w:rPr>
        <w:footnoteReference w:id="6"/>
      </w:r>
      <w:r w:rsidR="00444D20" w:rsidRPr="009D6856">
        <w:rPr>
          <w:sz w:val="20"/>
          <w:szCs w:val="20"/>
          <w:lang w:val="es-MX"/>
        </w:rPr>
        <w:t xml:space="preserve"> que para esa fecha se encontraba pendiente de resolución</w:t>
      </w:r>
      <w:r w:rsidR="0003026D" w:rsidRPr="009D6856">
        <w:rPr>
          <w:rFonts w:asciiTheme="majorHAnsi" w:hAnsiTheme="majorHAnsi" w:cs="Arial"/>
          <w:sz w:val="20"/>
          <w:szCs w:val="20"/>
          <w:lang w:val="es-MX"/>
        </w:rPr>
        <w:t xml:space="preserve">. </w:t>
      </w:r>
    </w:p>
    <w:p w14:paraId="3E03744A" w14:textId="6F7A8412" w:rsidR="008C7FB6" w:rsidRPr="009D6856" w:rsidRDefault="00992E20" w:rsidP="005C7A7C">
      <w:pPr>
        <w:pStyle w:val="ListParagraph"/>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cs="Arial"/>
          <w:sz w:val="20"/>
          <w:szCs w:val="20"/>
          <w:lang w:val="es-MX"/>
        </w:rPr>
      </w:pPr>
      <w:r>
        <w:rPr>
          <w:rFonts w:asciiTheme="majorHAnsi" w:hAnsiTheme="majorHAnsi"/>
          <w:sz w:val="20"/>
          <w:szCs w:val="20"/>
          <w:lang w:val="es-MX"/>
        </w:rPr>
        <w:t>El peticionario r</w:t>
      </w:r>
      <w:r w:rsidR="002C326B" w:rsidRPr="009D6856">
        <w:rPr>
          <w:rFonts w:asciiTheme="majorHAnsi" w:hAnsiTheme="majorHAnsi"/>
          <w:sz w:val="20"/>
          <w:szCs w:val="20"/>
          <w:lang w:val="es-MX"/>
        </w:rPr>
        <w:t>esalta</w:t>
      </w:r>
      <w:r w:rsidR="00916F53" w:rsidRPr="009D6856">
        <w:rPr>
          <w:rFonts w:asciiTheme="majorHAnsi" w:hAnsiTheme="majorHAnsi"/>
          <w:sz w:val="20"/>
          <w:szCs w:val="20"/>
          <w:lang w:val="es-MX"/>
        </w:rPr>
        <w:t xml:space="preserve"> que</w:t>
      </w:r>
      <w:r w:rsidR="008D65A9" w:rsidRPr="009D6856">
        <w:rPr>
          <w:rFonts w:asciiTheme="majorHAnsi" w:hAnsiTheme="majorHAnsi"/>
          <w:sz w:val="20"/>
          <w:szCs w:val="20"/>
          <w:lang w:val="es-MX"/>
        </w:rPr>
        <w:t xml:space="preserve"> </w:t>
      </w:r>
      <w:r>
        <w:rPr>
          <w:rFonts w:asciiTheme="majorHAnsi" w:hAnsiTheme="majorHAnsi"/>
          <w:sz w:val="20"/>
          <w:szCs w:val="20"/>
          <w:lang w:val="es-MX"/>
        </w:rPr>
        <w:t xml:space="preserve">las presuntas víctimas </w:t>
      </w:r>
      <w:r w:rsidR="008D65A9" w:rsidRPr="009D6856">
        <w:rPr>
          <w:rFonts w:asciiTheme="majorHAnsi" w:hAnsiTheme="majorHAnsi"/>
          <w:sz w:val="20"/>
          <w:szCs w:val="20"/>
          <w:lang w:val="es-MX"/>
        </w:rPr>
        <w:t>en</w:t>
      </w:r>
      <w:r w:rsidR="00932EC9" w:rsidRPr="009D6856">
        <w:rPr>
          <w:rFonts w:asciiTheme="majorHAnsi" w:hAnsiTheme="majorHAnsi"/>
          <w:sz w:val="20"/>
          <w:szCs w:val="20"/>
          <w:lang w:val="es-MX"/>
        </w:rPr>
        <w:t xml:space="preserve"> las</w:t>
      </w:r>
      <w:r w:rsidR="008D65A9" w:rsidRPr="009D6856">
        <w:rPr>
          <w:rFonts w:asciiTheme="majorHAnsi" w:hAnsiTheme="majorHAnsi"/>
          <w:sz w:val="20"/>
          <w:szCs w:val="20"/>
          <w:lang w:val="es-MX"/>
        </w:rPr>
        <w:t xml:space="preserve"> </w:t>
      </w:r>
      <w:r>
        <w:rPr>
          <w:rFonts w:asciiTheme="majorHAnsi" w:hAnsiTheme="majorHAnsi"/>
          <w:sz w:val="20"/>
          <w:szCs w:val="20"/>
          <w:lang w:val="es-MX"/>
        </w:rPr>
        <w:t xml:space="preserve">peticiones </w:t>
      </w:r>
      <w:r w:rsidR="00D1674D" w:rsidRPr="009D6856">
        <w:rPr>
          <w:rFonts w:asciiTheme="majorHAnsi" w:hAnsiTheme="majorHAnsi"/>
          <w:sz w:val="20"/>
          <w:szCs w:val="20"/>
          <w:lang w:val="es-MX"/>
        </w:rPr>
        <w:t>P</w:t>
      </w:r>
      <w:r>
        <w:rPr>
          <w:rFonts w:asciiTheme="majorHAnsi" w:hAnsiTheme="majorHAnsi"/>
          <w:sz w:val="20"/>
          <w:szCs w:val="20"/>
          <w:lang w:val="es-MX"/>
        </w:rPr>
        <w:t xml:space="preserve"> </w:t>
      </w:r>
      <w:r w:rsidR="00D1674D" w:rsidRPr="009D6856">
        <w:rPr>
          <w:rFonts w:asciiTheme="majorHAnsi" w:hAnsiTheme="majorHAnsi"/>
          <w:sz w:val="20"/>
          <w:szCs w:val="20"/>
          <w:lang w:val="es-MX"/>
        </w:rPr>
        <w:t>1274-07 y P</w:t>
      </w:r>
      <w:r>
        <w:rPr>
          <w:rFonts w:asciiTheme="majorHAnsi" w:hAnsiTheme="majorHAnsi"/>
          <w:sz w:val="20"/>
          <w:szCs w:val="20"/>
          <w:lang w:val="es-MX"/>
        </w:rPr>
        <w:t xml:space="preserve"> </w:t>
      </w:r>
      <w:r w:rsidR="00D1674D" w:rsidRPr="009D6856">
        <w:rPr>
          <w:rFonts w:asciiTheme="majorHAnsi" w:hAnsiTheme="majorHAnsi"/>
          <w:sz w:val="20"/>
          <w:szCs w:val="20"/>
          <w:lang w:val="es-MX"/>
        </w:rPr>
        <w:t>1273-08</w:t>
      </w:r>
      <w:r w:rsidR="008D65A9" w:rsidRPr="009D6856">
        <w:rPr>
          <w:rFonts w:asciiTheme="majorHAnsi" w:hAnsiTheme="majorHAnsi"/>
          <w:sz w:val="20"/>
          <w:szCs w:val="20"/>
          <w:lang w:val="es-MX"/>
        </w:rPr>
        <w:t xml:space="preserve"> </w:t>
      </w:r>
      <w:r w:rsidR="006A2F85" w:rsidRPr="009D6856">
        <w:rPr>
          <w:rFonts w:asciiTheme="majorHAnsi" w:hAnsiTheme="majorHAnsi"/>
          <w:sz w:val="20"/>
          <w:szCs w:val="20"/>
          <w:lang w:val="es-MX"/>
        </w:rPr>
        <w:t xml:space="preserve">interpusieron </w:t>
      </w:r>
      <w:r w:rsidR="008D65A9" w:rsidRPr="009D6856">
        <w:rPr>
          <w:rFonts w:asciiTheme="majorHAnsi" w:hAnsiTheme="majorHAnsi"/>
          <w:sz w:val="20"/>
          <w:szCs w:val="20"/>
          <w:lang w:val="es-MX"/>
        </w:rPr>
        <w:t>recursos de queja</w:t>
      </w:r>
      <w:r w:rsidR="006A2F85" w:rsidRPr="009D6856">
        <w:rPr>
          <w:rFonts w:asciiTheme="majorHAnsi" w:hAnsiTheme="majorHAnsi"/>
          <w:sz w:val="20"/>
          <w:szCs w:val="20"/>
          <w:lang w:val="es-MX"/>
        </w:rPr>
        <w:t xml:space="preserve">, </w:t>
      </w:r>
      <w:r w:rsidR="00393983" w:rsidRPr="009D6856">
        <w:rPr>
          <w:rFonts w:asciiTheme="majorHAnsi" w:hAnsiTheme="majorHAnsi"/>
          <w:sz w:val="20"/>
          <w:szCs w:val="20"/>
          <w:lang w:val="es-MX"/>
        </w:rPr>
        <w:t>que</w:t>
      </w:r>
      <w:r w:rsidR="006A2F85" w:rsidRPr="009D6856">
        <w:rPr>
          <w:rFonts w:asciiTheme="majorHAnsi" w:hAnsiTheme="majorHAnsi"/>
          <w:sz w:val="20"/>
          <w:szCs w:val="20"/>
          <w:lang w:val="es-MX"/>
        </w:rPr>
        <w:t xml:space="preserve"> </w:t>
      </w:r>
      <w:r w:rsidR="008D65A9" w:rsidRPr="009D6856">
        <w:rPr>
          <w:rFonts w:asciiTheme="majorHAnsi" w:hAnsiTheme="majorHAnsi"/>
          <w:sz w:val="20"/>
          <w:szCs w:val="20"/>
          <w:lang w:val="es-MX"/>
        </w:rPr>
        <w:t xml:space="preserve">fueron </w:t>
      </w:r>
      <w:r w:rsidR="00562C30" w:rsidRPr="009D6856">
        <w:rPr>
          <w:rFonts w:asciiTheme="majorHAnsi" w:hAnsiTheme="majorHAnsi"/>
          <w:sz w:val="20"/>
          <w:szCs w:val="20"/>
          <w:lang w:val="es-MX"/>
        </w:rPr>
        <w:t>rechazados en diciembre de 2005, un</w:t>
      </w:r>
      <w:r w:rsidR="00B62E40" w:rsidRPr="009D6856">
        <w:rPr>
          <w:rFonts w:asciiTheme="majorHAnsi" w:hAnsiTheme="majorHAnsi"/>
          <w:sz w:val="20"/>
          <w:szCs w:val="20"/>
          <w:lang w:val="es-MX"/>
        </w:rPr>
        <w:t xml:space="preserve"> año después de su </w:t>
      </w:r>
      <w:r w:rsidR="00562C30" w:rsidRPr="009D6856">
        <w:rPr>
          <w:rFonts w:asciiTheme="majorHAnsi" w:hAnsiTheme="majorHAnsi"/>
          <w:sz w:val="20"/>
          <w:szCs w:val="20"/>
          <w:lang w:val="es-MX"/>
        </w:rPr>
        <w:t>presentación</w:t>
      </w:r>
      <w:r w:rsidR="00B62E40" w:rsidRPr="009D6856">
        <w:rPr>
          <w:rFonts w:asciiTheme="majorHAnsi" w:hAnsiTheme="majorHAnsi"/>
          <w:sz w:val="20"/>
          <w:szCs w:val="20"/>
          <w:lang w:val="es-MX"/>
        </w:rPr>
        <w:t xml:space="preserve">, </w:t>
      </w:r>
      <w:r w:rsidR="00F2332C" w:rsidRPr="009D6856">
        <w:rPr>
          <w:sz w:val="20"/>
          <w:szCs w:val="20"/>
          <w:lang w:val="es-MX"/>
        </w:rPr>
        <w:t xml:space="preserve">bajo la consideración de que </w:t>
      </w:r>
      <w:r w:rsidR="00150222" w:rsidRPr="009D6856">
        <w:rPr>
          <w:rFonts w:asciiTheme="majorHAnsi" w:hAnsiTheme="majorHAnsi"/>
          <w:sz w:val="20"/>
          <w:szCs w:val="20"/>
          <w:lang w:val="es-MX"/>
        </w:rPr>
        <w:t xml:space="preserve">en la visita de campo se habían encontrado cultivos de coca en las propiedades. Señala que </w:t>
      </w:r>
      <w:r w:rsidR="006A2F85" w:rsidRPr="009D6856">
        <w:rPr>
          <w:rFonts w:asciiTheme="majorHAnsi" w:hAnsiTheme="majorHAnsi"/>
          <w:sz w:val="20"/>
          <w:szCs w:val="20"/>
          <w:lang w:val="es-MX"/>
        </w:rPr>
        <w:t>presentaron</w:t>
      </w:r>
      <w:r w:rsidR="00150222" w:rsidRPr="009D6856">
        <w:rPr>
          <w:rFonts w:asciiTheme="majorHAnsi" w:hAnsiTheme="majorHAnsi"/>
          <w:sz w:val="20"/>
          <w:szCs w:val="20"/>
          <w:lang w:val="es-MX"/>
        </w:rPr>
        <w:t xml:space="preserve"> </w:t>
      </w:r>
      <w:r w:rsidR="005C3BB0" w:rsidRPr="009D6856">
        <w:rPr>
          <w:rFonts w:asciiTheme="majorHAnsi" w:hAnsiTheme="majorHAnsi"/>
          <w:sz w:val="20"/>
          <w:szCs w:val="20"/>
          <w:lang w:val="es-MX"/>
        </w:rPr>
        <w:t>solicitud</w:t>
      </w:r>
      <w:r w:rsidR="00F77AE7" w:rsidRPr="009D6856">
        <w:rPr>
          <w:rFonts w:asciiTheme="majorHAnsi" w:hAnsiTheme="majorHAnsi"/>
          <w:sz w:val="20"/>
          <w:szCs w:val="20"/>
          <w:lang w:val="es-MX"/>
        </w:rPr>
        <w:t>es</w:t>
      </w:r>
      <w:r w:rsidR="00150222" w:rsidRPr="009D6856">
        <w:rPr>
          <w:rFonts w:asciiTheme="majorHAnsi" w:hAnsiTheme="majorHAnsi"/>
          <w:sz w:val="20"/>
          <w:szCs w:val="20"/>
          <w:lang w:val="es-MX"/>
        </w:rPr>
        <w:t xml:space="preserve"> de revocatoria directa </w:t>
      </w:r>
      <w:r w:rsidRPr="009D6856">
        <w:rPr>
          <w:rFonts w:asciiTheme="majorHAnsi" w:hAnsiTheme="majorHAnsi"/>
          <w:sz w:val="20"/>
          <w:szCs w:val="20"/>
          <w:lang w:val="es-MX"/>
        </w:rPr>
        <w:t xml:space="preserve">contra estas decisiones </w:t>
      </w:r>
      <w:r>
        <w:rPr>
          <w:rFonts w:asciiTheme="majorHAnsi" w:hAnsiTheme="majorHAnsi"/>
          <w:sz w:val="20"/>
          <w:szCs w:val="20"/>
          <w:lang w:val="es-MX"/>
        </w:rPr>
        <w:t xml:space="preserve">bajo el alegato de la </w:t>
      </w:r>
      <w:r w:rsidR="00150222" w:rsidRPr="009D6856">
        <w:rPr>
          <w:rFonts w:asciiTheme="majorHAnsi" w:hAnsiTheme="majorHAnsi"/>
          <w:sz w:val="20"/>
          <w:szCs w:val="20"/>
          <w:lang w:val="es-MX"/>
        </w:rPr>
        <w:t xml:space="preserve">dilación injustificada </w:t>
      </w:r>
      <w:r w:rsidR="00F77AE7" w:rsidRPr="009D6856">
        <w:rPr>
          <w:rFonts w:asciiTheme="majorHAnsi" w:hAnsiTheme="majorHAnsi"/>
          <w:sz w:val="20"/>
          <w:szCs w:val="20"/>
          <w:lang w:val="es-MX"/>
        </w:rPr>
        <w:t>en</w:t>
      </w:r>
      <w:r w:rsidR="00150222" w:rsidRPr="009D6856">
        <w:rPr>
          <w:rFonts w:asciiTheme="majorHAnsi" w:hAnsiTheme="majorHAnsi"/>
          <w:sz w:val="20"/>
          <w:szCs w:val="20"/>
          <w:lang w:val="es-MX"/>
        </w:rPr>
        <w:t xml:space="preserve"> la visita de campo, </w:t>
      </w:r>
      <w:r w:rsidR="008D65A9" w:rsidRPr="009D6856">
        <w:rPr>
          <w:sz w:val="20"/>
          <w:szCs w:val="20"/>
          <w:lang w:val="es-MX"/>
        </w:rPr>
        <w:t xml:space="preserve">así como </w:t>
      </w:r>
      <w:r>
        <w:rPr>
          <w:sz w:val="20"/>
          <w:szCs w:val="20"/>
          <w:lang w:val="es-MX"/>
        </w:rPr>
        <w:t xml:space="preserve">por </w:t>
      </w:r>
      <w:r w:rsidR="008D65A9" w:rsidRPr="009D6856">
        <w:rPr>
          <w:sz w:val="20"/>
          <w:szCs w:val="20"/>
          <w:lang w:val="es-MX"/>
        </w:rPr>
        <w:t xml:space="preserve">la omisión de aviso respecto a la fecha en que iba a realizarse, </w:t>
      </w:r>
      <w:r>
        <w:rPr>
          <w:sz w:val="20"/>
          <w:szCs w:val="20"/>
          <w:lang w:val="es-MX"/>
        </w:rPr>
        <w:t xml:space="preserve">todo lo cual habría </w:t>
      </w:r>
      <w:r w:rsidR="008D65A9" w:rsidRPr="009D6856">
        <w:rPr>
          <w:sz w:val="20"/>
          <w:szCs w:val="20"/>
          <w:lang w:val="es-MX"/>
        </w:rPr>
        <w:t>quebrant</w:t>
      </w:r>
      <w:r>
        <w:rPr>
          <w:sz w:val="20"/>
          <w:szCs w:val="20"/>
          <w:lang w:val="es-MX"/>
        </w:rPr>
        <w:t>ado</w:t>
      </w:r>
      <w:r w:rsidR="008D65A9" w:rsidRPr="009D6856">
        <w:rPr>
          <w:sz w:val="20"/>
          <w:szCs w:val="20"/>
          <w:lang w:val="es-MX"/>
        </w:rPr>
        <w:t xml:space="preserve"> los principios de economía, celeridad, contradicción y publicidad que rigen las actuaciones administrativas. </w:t>
      </w:r>
      <w:r>
        <w:rPr>
          <w:sz w:val="20"/>
          <w:szCs w:val="20"/>
          <w:lang w:val="es-MX"/>
        </w:rPr>
        <w:t xml:space="preserve">Las presuntas víctimas denunciaron </w:t>
      </w:r>
      <w:r w:rsidR="00F77AE7" w:rsidRPr="009D6856">
        <w:rPr>
          <w:sz w:val="20"/>
          <w:szCs w:val="20"/>
          <w:lang w:val="es-MX"/>
        </w:rPr>
        <w:t>además</w:t>
      </w:r>
      <w:r w:rsidR="00150222" w:rsidRPr="009D6856">
        <w:rPr>
          <w:sz w:val="20"/>
          <w:szCs w:val="20"/>
          <w:lang w:val="es-MX"/>
        </w:rPr>
        <w:t xml:space="preserve"> </w:t>
      </w:r>
      <w:r w:rsidR="006A2F85" w:rsidRPr="009D6856">
        <w:rPr>
          <w:sz w:val="20"/>
          <w:szCs w:val="20"/>
          <w:lang w:val="es-MX"/>
        </w:rPr>
        <w:t>la</w:t>
      </w:r>
      <w:r w:rsidR="008D65A9" w:rsidRPr="009D6856">
        <w:rPr>
          <w:sz w:val="20"/>
          <w:szCs w:val="20"/>
          <w:lang w:val="es-MX"/>
        </w:rPr>
        <w:t xml:space="preserve"> vulnera</w:t>
      </w:r>
      <w:r w:rsidR="006A2F85" w:rsidRPr="009D6856">
        <w:rPr>
          <w:sz w:val="20"/>
          <w:szCs w:val="20"/>
          <w:lang w:val="es-MX"/>
        </w:rPr>
        <w:t xml:space="preserve">ción </w:t>
      </w:r>
      <w:r>
        <w:rPr>
          <w:sz w:val="20"/>
          <w:szCs w:val="20"/>
          <w:lang w:val="es-MX"/>
        </w:rPr>
        <w:t>de</w:t>
      </w:r>
      <w:r w:rsidR="008D65A9" w:rsidRPr="009D6856">
        <w:rPr>
          <w:sz w:val="20"/>
          <w:szCs w:val="20"/>
          <w:lang w:val="es-MX"/>
        </w:rPr>
        <w:t xml:space="preserve"> su derecho a la honra </w:t>
      </w:r>
      <w:r w:rsidR="006A2F85" w:rsidRPr="009D6856">
        <w:rPr>
          <w:sz w:val="20"/>
          <w:szCs w:val="20"/>
          <w:lang w:val="es-MX"/>
        </w:rPr>
        <w:t xml:space="preserve">como consecuencia de </w:t>
      </w:r>
      <w:r>
        <w:rPr>
          <w:sz w:val="20"/>
          <w:szCs w:val="20"/>
          <w:lang w:val="es-MX"/>
        </w:rPr>
        <w:t xml:space="preserve">dichas </w:t>
      </w:r>
      <w:r w:rsidR="006A2F85" w:rsidRPr="009D6856">
        <w:rPr>
          <w:sz w:val="20"/>
          <w:szCs w:val="20"/>
          <w:lang w:val="es-MX"/>
        </w:rPr>
        <w:t>afirmaciones</w:t>
      </w:r>
      <w:r>
        <w:rPr>
          <w:sz w:val="20"/>
          <w:szCs w:val="20"/>
          <w:lang w:val="es-MX"/>
        </w:rPr>
        <w:t>,</w:t>
      </w:r>
      <w:r w:rsidR="006A2F85" w:rsidRPr="009D6856">
        <w:rPr>
          <w:sz w:val="20"/>
          <w:szCs w:val="20"/>
          <w:lang w:val="es-MX"/>
        </w:rPr>
        <w:t xml:space="preserve"> </w:t>
      </w:r>
      <w:r w:rsidR="008D65A9" w:rsidRPr="009D6856">
        <w:rPr>
          <w:sz w:val="20"/>
          <w:szCs w:val="20"/>
          <w:lang w:val="es-MX"/>
        </w:rPr>
        <w:t xml:space="preserve">sin fundamento probatorio. </w:t>
      </w:r>
      <w:r>
        <w:rPr>
          <w:sz w:val="20"/>
          <w:szCs w:val="20"/>
          <w:lang w:val="es-MX"/>
        </w:rPr>
        <w:t>El peticionario a</w:t>
      </w:r>
      <w:r w:rsidR="00150222" w:rsidRPr="009D6856">
        <w:rPr>
          <w:sz w:val="20"/>
          <w:szCs w:val="20"/>
          <w:lang w:val="es-MX"/>
        </w:rPr>
        <w:t xml:space="preserve">duce que </w:t>
      </w:r>
      <w:r w:rsidR="005C3BB0" w:rsidRPr="009D6856">
        <w:rPr>
          <w:sz w:val="20"/>
          <w:szCs w:val="20"/>
          <w:lang w:val="es-MX"/>
        </w:rPr>
        <w:t xml:space="preserve">tal solicitud </w:t>
      </w:r>
      <w:r w:rsidR="006A2F85" w:rsidRPr="009D6856">
        <w:rPr>
          <w:sz w:val="20"/>
          <w:szCs w:val="20"/>
          <w:lang w:val="es-MX"/>
        </w:rPr>
        <w:t xml:space="preserve">fue denegada </w:t>
      </w:r>
      <w:r>
        <w:rPr>
          <w:sz w:val="20"/>
          <w:szCs w:val="20"/>
          <w:lang w:val="es-MX"/>
        </w:rPr>
        <w:t xml:space="preserve">por considerar </w:t>
      </w:r>
      <w:r w:rsidR="008D65A9" w:rsidRPr="009D6856">
        <w:rPr>
          <w:sz w:val="20"/>
          <w:szCs w:val="20"/>
          <w:lang w:val="es-MX"/>
        </w:rPr>
        <w:t>que los afectados había</w:t>
      </w:r>
      <w:r>
        <w:rPr>
          <w:sz w:val="20"/>
          <w:szCs w:val="20"/>
          <w:lang w:val="es-MX"/>
        </w:rPr>
        <w:t>n sido</w:t>
      </w:r>
      <w:r w:rsidR="008D65A9" w:rsidRPr="009D6856">
        <w:rPr>
          <w:sz w:val="20"/>
          <w:szCs w:val="20"/>
          <w:lang w:val="es-MX"/>
        </w:rPr>
        <w:t xml:space="preserve"> informado</w:t>
      </w:r>
      <w:r>
        <w:rPr>
          <w:sz w:val="20"/>
          <w:szCs w:val="20"/>
          <w:lang w:val="es-MX"/>
        </w:rPr>
        <w:t>s</w:t>
      </w:r>
      <w:r w:rsidR="008D65A9" w:rsidRPr="009D6856">
        <w:rPr>
          <w:sz w:val="20"/>
          <w:szCs w:val="20"/>
          <w:lang w:val="es-MX"/>
        </w:rPr>
        <w:t xml:space="preserve"> de todo lo actuado por med</w:t>
      </w:r>
      <w:r w:rsidR="00F77AE7" w:rsidRPr="009D6856">
        <w:rPr>
          <w:sz w:val="20"/>
          <w:szCs w:val="20"/>
          <w:lang w:val="es-MX"/>
        </w:rPr>
        <w:t xml:space="preserve">io de la Personería Municipal, y </w:t>
      </w:r>
      <w:r>
        <w:rPr>
          <w:sz w:val="20"/>
          <w:szCs w:val="20"/>
          <w:lang w:val="es-MX"/>
        </w:rPr>
        <w:t>por</w:t>
      </w:r>
      <w:r w:rsidR="00F77AE7" w:rsidRPr="009D6856">
        <w:rPr>
          <w:sz w:val="20"/>
          <w:szCs w:val="20"/>
          <w:lang w:val="es-MX"/>
        </w:rPr>
        <w:t>que</w:t>
      </w:r>
      <w:r w:rsidR="008D65A9" w:rsidRPr="009D6856">
        <w:rPr>
          <w:sz w:val="20"/>
          <w:szCs w:val="20"/>
          <w:lang w:val="es-MX"/>
        </w:rPr>
        <w:t xml:space="preserve"> todos los requerimientos </w:t>
      </w:r>
      <w:r>
        <w:rPr>
          <w:sz w:val="20"/>
          <w:szCs w:val="20"/>
          <w:lang w:val="es-MX"/>
        </w:rPr>
        <w:t xml:space="preserve">supuestamente fueron </w:t>
      </w:r>
      <w:r w:rsidR="009D6856" w:rsidRPr="009D6856">
        <w:rPr>
          <w:sz w:val="20"/>
          <w:szCs w:val="20"/>
          <w:lang w:val="es-MX"/>
        </w:rPr>
        <w:t>resueltos</w:t>
      </w:r>
      <w:r w:rsidR="008D65A9" w:rsidRPr="009D6856">
        <w:rPr>
          <w:sz w:val="20"/>
          <w:szCs w:val="20"/>
          <w:lang w:val="es-MX"/>
        </w:rPr>
        <w:t xml:space="preserve"> dentro de su oportunidad legal. </w:t>
      </w:r>
      <w:r w:rsidR="006A2F85" w:rsidRPr="009D6856">
        <w:rPr>
          <w:sz w:val="20"/>
          <w:szCs w:val="20"/>
          <w:lang w:val="es-MX"/>
        </w:rPr>
        <w:t>También se indicó</w:t>
      </w:r>
      <w:r w:rsidR="008D65A9" w:rsidRPr="009D6856">
        <w:rPr>
          <w:sz w:val="20"/>
          <w:szCs w:val="20"/>
          <w:lang w:val="es-MX"/>
        </w:rPr>
        <w:t xml:space="preserve"> </w:t>
      </w:r>
      <w:r>
        <w:rPr>
          <w:sz w:val="20"/>
          <w:szCs w:val="20"/>
          <w:lang w:val="es-MX"/>
        </w:rPr>
        <w:t xml:space="preserve">en sustento del rechazo de las acciones </w:t>
      </w:r>
      <w:r w:rsidR="008D65A9" w:rsidRPr="009D6856">
        <w:rPr>
          <w:sz w:val="20"/>
          <w:szCs w:val="20"/>
          <w:lang w:val="es-MX"/>
        </w:rPr>
        <w:t>que la visita de campo no requería de la presencia del quejoso</w:t>
      </w:r>
      <w:r>
        <w:rPr>
          <w:sz w:val="20"/>
          <w:szCs w:val="20"/>
          <w:lang w:val="es-MX"/>
        </w:rPr>
        <w:t>;</w:t>
      </w:r>
      <w:r w:rsidR="008D65A9" w:rsidRPr="009D6856">
        <w:rPr>
          <w:sz w:val="20"/>
          <w:szCs w:val="20"/>
          <w:lang w:val="es-MX"/>
        </w:rPr>
        <w:t xml:space="preserve"> que la </w:t>
      </w:r>
      <w:r>
        <w:rPr>
          <w:sz w:val="20"/>
          <w:szCs w:val="20"/>
          <w:lang w:val="es-MX"/>
        </w:rPr>
        <w:t>de</w:t>
      </w:r>
      <w:r w:rsidR="008D65A9" w:rsidRPr="009D6856">
        <w:rPr>
          <w:sz w:val="20"/>
          <w:szCs w:val="20"/>
          <w:lang w:val="es-MX"/>
        </w:rPr>
        <w:t xml:space="preserve">mora en realizarla </w:t>
      </w:r>
      <w:r>
        <w:rPr>
          <w:sz w:val="20"/>
          <w:szCs w:val="20"/>
          <w:lang w:val="es-MX"/>
        </w:rPr>
        <w:t xml:space="preserve">fue por </w:t>
      </w:r>
      <w:r w:rsidR="008D65A9" w:rsidRPr="009D6856">
        <w:rPr>
          <w:sz w:val="20"/>
          <w:szCs w:val="20"/>
          <w:lang w:val="es-MX"/>
        </w:rPr>
        <w:t xml:space="preserve">la </w:t>
      </w:r>
      <w:r>
        <w:rPr>
          <w:sz w:val="20"/>
          <w:szCs w:val="20"/>
          <w:lang w:val="es-MX"/>
        </w:rPr>
        <w:t xml:space="preserve">falta de </w:t>
      </w:r>
      <w:r w:rsidR="008D65A9" w:rsidRPr="009D6856">
        <w:rPr>
          <w:sz w:val="20"/>
          <w:szCs w:val="20"/>
          <w:lang w:val="es-MX"/>
        </w:rPr>
        <w:t xml:space="preserve">disponibilidad de aeronaves y </w:t>
      </w:r>
      <w:r>
        <w:rPr>
          <w:sz w:val="20"/>
          <w:szCs w:val="20"/>
          <w:lang w:val="es-MX"/>
        </w:rPr>
        <w:t>de</w:t>
      </w:r>
      <w:r w:rsidR="008D65A9" w:rsidRPr="009D6856">
        <w:rPr>
          <w:sz w:val="20"/>
          <w:szCs w:val="20"/>
          <w:lang w:val="es-MX"/>
        </w:rPr>
        <w:t xml:space="preserve"> garantías de seguridad de</w:t>
      </w:r>
      <w:r>
        <w:rPr>
          <w:sz w:val="20"/>
          <w:szCs w:val="20"/>
          <w:lang w:val="es-MX"/>
        </w:rPr>
        <w:t xml:space="preserve"> </w:t>
      </w:r>
      <w:r w:rsidR="008D65A9" w:rsidRPr="009D6856">
        <w:rPr>
          <w:sz w:val="20"/>
          <w:szCs w:val="20"/>
          <w:lang w:val="es-MX"/>
        </w:rPr>
        <w:t>l</w:t>
      </w:r>
      <w:r>
        <w:rPr>
          <w:sz w:val="20"/>
          <w:szCs w:val="20"/>
          <w:lang w:val="es-MX"/>
        </w:rPr>
        <w:t>a región;</w:t>
      </w:r>
      <w:r w:rsidR="008D65A9" w:rsidRPr="009D6856">
        <w:rPr>
          <w:sz w:val="20"/>
          <w:szCs w:val="20"/>
          <w:lang w:val="es-MX"/>
        </w:rPr>
        <w:t xml:space="preserve"> y que dicha visita </w:t>
      </w:r>
      <w:r>
        <w:rPr>
          <w:sz w:val="20"/>
          <w:szCs w:val="20"/>
          <w:lang w:val="es-MX"/>
        </w:rPr>
        <w:t>permitió comprobar</w:t>
      </w:r>
      <w:r w:rsidR="008D65A9" w:rsidRPr="009D6856">
        <w:rPr>
          <w:sz w:val="20"/>
          <w:szCs w:val="20"/>
          <w:lang w:val="es-MX"/>
        </w:rPr>
        <w:t xml:space="preserve"> que no se había consumado daño </w:t>
      </w:r>
      <w:r w:rsidR="006A2F85" w:rsidRPr="009D6856">
        <w:rPr>
          <w:sz w:val="20"/>
          <w:szCs w:val="20"/>
          <w:lang w:val="es-MX"/>
        </w:rPr>
        <w:t xml:space="preserve">alguno </w:t>
      </w:r>
      <w:r w:rsidR="008D65A9" w:rsidRPr="009D6856">
        <w:rPr>
          <w:sz w:val="20"/>
          <w:szCs w:val="20"/>
          <w:lang w:val="es-MX"/>
        </w:rPr>
        <w:t>por las aspersiones realizadas con glifosato.</w:t>
      </w:r>
    </w:p>
    <w:p w14:paraId="40521261" w14:textId="58B19EDB" w:rsidR="00666B3C" w:rsidRPr="009D6856" w:rsidRDefault="006A2F85" w:rsidP="005C7A7C">
      <w:pPr>
        <w:pStyle w:val="ListParagraph"/>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cs="Arial"/>
          <w:sz w:val="20"/>
          <w:szCs w:val="20"/>
          <w:lang w:val="es-MX"/>
        </w:rPr>
      </w:pPr>
      <w:r w:rsidRPr="00570203">
        <w:rPr>
          <w:rFonts w:asciiTheme="majorHAnsi" w:hAnsiTheme="majorHAnsi"/>
          <w:sz w:val="20"/>
          <w:szCs w:val="20"/>
          <w:lang w:val="es-MX"/>
        </w:rPr>
        <w:t>El</w:t>
      </w:r>
      <w:r w:rsidRPr="009D6856">
        <w:rPr>
          <w:rFonts w:asciiTheme="majorHAnsi" w:hAnsiTheme="majorHAnsi"/>
          <w:sz w:val="20"/>
          <w:szCs w:val="20"/>
          <w:lang w:val="es-MX"/>
        </w:rPr>
        <w:t xml:space="preserve"> peticionario </w:t>
      </w:r>
      <w:r w:rsidR="00570203">
        <w:rPr>
          <w:rFonts w:asciiTheme="majorHAnsi" w:hAnsiTheme="majorHAnsi"/>
          <w:sz w:val="20"/>
          <w:szCs w:val="20"/>
          <w:lang w:val="es-MX"/>
        </w:rPr>
        <w:t>invoca</w:t>
      </w:r>
      <w:r w:rsidR="00666B3C" w:rsidRPr="009D6856">
        <w:rPr>
          <w:sz w:val="20"/>
          <w:szCs w:val="20"/>
          <w:lang w:val="es-MX"/>
        </w:rPr>
        <w:t xml:space="preserve"> la excepción del artículo </w:t>
      </w:r>
      <w:r w:rsidR="00570203" w:rsidRPr="009D6856">
        <w:rPr>
          <w:sz w:val="20"/>
          <w:szCs w:val="20"/>
          <w:lang w:val="es-MX"/>
        </w:rPr>
        <w:t>46.2.a</w:t>
      </w:r>
      <w:r w:rsidR="00666B3C" w:rsidRPr="009D6856">
        <w:rPr>
          <w:sz w:val="20"/>
          <w:szCs w:val="20"/>
          <w:lang w:val="es-MX"/>
        </w:rPr>
        <w:t xml:space="preserve"> </w:t>
      </w:r>
      <w:r w:rsidR="00992E20">
        <w:rPr>
          <w:sz w:val="20"/>
          <w:szCs w:val="20"/>
          <w:lang w:val="es-MX"/>
        </w:rPr>
        <w:t xml:space="preserve">de la Convención Americana, </w:t>
      </w:r>
      <w:r w:rsidR="00666B3C" w:rsidRPr="009D6856">
        <w:rPr>
          <w:sz w:val="20"/>
          <w:szCs w:val="20"/>
          <w:lang w:val="es-MX"/>
        </w:rPr>
        <w:t>pues</w:t>
      </w:r>
      <w:r w:rsidR="00570203">
        <w:rPr>
          <w:sz w:val="20"/>
          <w:szCs w:val="20"/>
          <w:lang w:val="es-MX"/>
        </w:rPr>
        <w:t xml:space="preserve"> sostiene</w:t>
      </w:r>
      <w:r w:rsidR="00666B3C" w:rsidRPr="009D6856">
        <w:rPr>
          <w:sz w:val="20"/>
          <w:szCs w:val="20"/>
          <w:lang w:val="es-MX"/>
        </w:rPr>
        <w:t xml:space="preserve"> </w:t>
      </w:r>
      <w:r w:rsidR="00570203">
        <w:rPr>
          <w:sz w:val="20"/>
          <w:szCs w:val="20"/>
          <w:lang w:val="es-MX"/>
        </w:rPr>
        <w:t xml:space="preserve">que </w:t>
      </w:r>
      <w:r w:rsidR="00666B3C" w:rsidRPr="009D6856">
        <w:rPr>
          <w:sz w:val="20"/>
          <w:szCs w:val="20"/>
          <w:lang w:val="es-MX"/>
        </w:rPr>
        <w:t xml:space="preserve">el ordenamiento jurídico colombiano no ofrece un recurso adecuado y efectivo para la protección y reparación de las víctimas por aspersiones de glifosato. </w:t>
      </w:r>
      <w:r w:rsidR="00570203">
        <w:rPr>
          <w:sz w:val="20"/>
          <w:szCs w:val="20"/>
          <w:lang w:val="es-MX"/>
        </w:rPr>
        <w:t>Alega que</w:t>
      </w:r>
      <w:r w:rsidR="00666B3C" w:rsidRPr="009D6856">
        <w:rPr>
          <w:sz w:val="20"/>
          <w:szCs w:val="20"/>
          <w:lang w:val="es-MX"/>
        </w:rPr>
        <w:t xml:space="preserve"> l</w:t>
      </w:r>
      <w:r w:rsidR="005C3BB0" w:rsidRPr="009D6856">
        <w:rPr>
          <w:rFonts w:asciiTheme="majorHAnsi" w:hAnsiTheme="majorHAnsi"/>
          <w:sz w:val="20"/>
          <w:szCs w:val="20"/>
          <w:lang w:val="es-MX"/>
        </w:rPr>
        <w:t xml:space="preserve">a </w:t>
      </w:r>
      <w:r w:rsidR="00570203">
        <w:rPr>
          <w:rFonts w:asciiTheme="majorHAnsi" w:hAnsiTheme="majorHAnsi"/>
          <w:sz w:val="20"/>
          <w:szCs w:val="20"/>
          <w:lang w:val="es-MX"/>
        </w:rPr>
        <w:t xml:space="preserve">decisión en la </w:t>
      </w:r>
      <w:r w:rsidR="005C3BB0" w:rsidRPr="009D6856">
        <w:rPr>
          <w:rFonts w:asciiTheme="majorHAnsi" w:hAnsiTheme="majorHAnsi"/>
          <w:sz w:val="20"/>
          <w:szCs w:val="20"/>
          <w:lang w:val="es-MX"/>
        </w:rPr>
        <w:t>acción de tutela se orientó exclusivam</w:t>
      </w:r>
      <w:r w:rsidR="00570203">
        <w:rPr>
          <w:rFonts w:asciiTheme="majorHAnsi" w:hAnsiTheme="majorHAnsi"/>
          <w:sz w:val="20"/>
          <w:szCs w:val="20"/>
          <w:lang w:val="es-MX"/>
        </w:rPr>
        <w:t xml:space="preserve">ente al aspecto indemnizatorio e ignoró </w:t>
      </w:r>
      <w:r w:rsidR="005C3BB0" w:rsidRPr="009D6856">
        <w:rPr>
          <w:rFonts w:asciiTheme="majorHAnsi" w:hAnsiTheme="majorHAnsi"/>
          <w:sz w:val="20"/>
          <w:szCs w:val="20"/>
          <w:lang w:val="es-MX"/>
        </w:rPr>
        <w:t xml:space="preserve">que una nueva fumigación podría generar importantes afectaciones a la subsistencia de las presuntas víctimas. Denuncia </w:t>
      </w:r>
      <w:r w:rsidR="00570203">
        <w:rPr>
          <w:rFonts w:asciiTheme="majorHAnsi" w:hAnsiTheme="majorHAnsi"/>
          <w:sz w:val="20"/>
          <w:szCs w:val="20"/>
          <w:lang w:val="es-MX"/>
        </w:rPr>
        <w:t xml:space="preserve">además </w:t>
      </w:r>
      <w:r w:rsidR="005C3BB0" w:rsidRPr="009D6856">
        <w:rPr>
          <w:rFonts w:asciiTheme="majorHAnsi" w:hAnsiTheme="majorHAnsi"/>
          <w:sz w:val="20"/>
          <w:szCs w:val="20"/>
          <w:lang w:val="es-MX"/>
        </w:rPr>
        <w:t>que este mecanismo resultó ineficaz e ilusorio</w:t>
      </w:r>
      <w:r w:rsidR="00570203">
        <w:rPr>
          <w:rFonts w:asciiTheme="majorHAnsi" w:hAnsiTheme="majorHAnsi"/>
          <w:sz w:val="20"/>
          <w:szCs w:val="20"/>
          <w:lang w:val="es-MX"/>
        </w:rPr>
        <w:t>,</w:t>
      </w:r>
      <w:r w:rsidR="005C3BB0" w:rsidRPr="009D6856">
        <w:rPr>
          <w:rFonts w:asciiTheme="majorHAnsi" w:hAnsiTheme="majorHAnsi"/>
          <w:sz w:val="20"/>
          <w:szCs w:val="20"/>
          <w:lang w:val="es-MX"/>
        </w:rPr>
        <w:t xml:space="preserve"> pues los tribunales no actuaron con rigor probatorio. E</w:t>
      </w:r>
      <w:r w:rsidR="00570203">
        <w:rPr>
          <w:rFonts w:asciiTheme="majorHAnsi" w:hAnsiTheme="majorHAnsi"/>
          <w:sz w:val="20"/>
          <w:szCs w:val="20"/>
          <w:lang w:val="es-MX"/>
        </w:rPr>
        <w:t>l peticionario</w:t>
      </w:r>
      <w:r w:rsidR="00F91F5B" w:rsidRPr="009D6856">
        <w:rPr>
          <w:rFonts w:asciiTheme="majorHAnsi" w:hAnsiTheme="majorHAnsi"/>
          <w:sz w:val="20"/>
          <w:szCs w:val="20"/>
          <w:lang w:val="es-MX"/>
        </w:rPr>
        <w:t xml:space="preserve"> </w:t>
      </w:r>
      <w:r w:rsidR="00570203">
        <w:rPr>
          <w:rFonts w:asciiTheme="majorHAnsi" w:hAnsiTheme="majorHAnsi"/>
          <w:sz w:val="20"/>
          <w:szCs w:val="20"/>
          <w:lang w:val="es-MX"/>
        </w:rPr>
        <w:t xml:space="preserve">indica al efecto </w:t>
      </w:r>
      <w:r w:rsidR="00F91F5B" w:rsidRPr="009D6856">
        <w:rPr>
          <w:rFonts w:asciiTheme="majorHAnsi" w:hAnsiTheme="majorHAnsi"/>
          <w:sz w:val="20"/>
          <w:szCs w:val="20"/>
          <w:lang w:val="es-MX"/>
        </w:rPr>
        <w:t xml:space="preserve">que </w:t>
      </w:r>
      <w:r w:rsidR="005C3BB0" w:rsidRPr="009D6856">
        <w:rPr>
          <w:rFonts w:asciiTheme="majorHAnsi" w:hAnsiTheme="majorHAnsi"/>
          <w:sz w:val="20"/>
          <w:szCs w:val="20"/>
          <w:lang w:val="es-MX"/>
        </w:rPr>
        <w:t xml:space="preserve">no se acreditó si </w:t>
      </w:r>
      <w:r w:rsidR="00570203">
        <w:rPr>
          <w:rFonts w:asciiTheme="majorHAnsi" w:hAnsiTheme="majorHAnsi"/>
          <w:sz w:val="20"/>
          <w:szCs w:val="20"/>
          <w:lang w:val="es-MX"/>
        </w:rPr>
        <w:t xml:space="preserve">los alegatos </w:t>
      </w:r>
      <w:r w:rsidR="005C3BB0" w:rsidRPr="009D6856">
        <w:rPr>
          <w:rFonts w:asciiTheme="majorHAnsi" w:hAnsiTheme="majorHAnsi"/>
          <w:sz w:val="20"/>
          <w:szCs w:val="20"/>
          <w:lang w:val="es-MX"/>
        </w:rPr>
        <w:t>de los accionantes habían sido infundad</w:t>
      </w:r>
      <w:r w:rsidR="00570203">
        <w:rPr>
          <w:rFonts w:asciiTheme="majorHAnsi" w:hAnsiTheme="majorHAnsi"/>
          <w:sz w:val="20"/>
          <w:szCs w:val="20"/>
          <w:lang w:val="es-MX"/>
        </w:rPr>
        <w:t>o</w:t>
      </w:r>
      <w:r w:rsidR="005C3BB0" w:rsidRPr="009D6856">
        <w:rPr>
          <w:rFonts w:asciiTheme="majorHAnsi" w:hAnsiTheme="majorHAnsi"/>
          <w:sz w:val="20"/>
          <w:szCs w:val="20"/>
          <w:lang w:val="es-MX"/>
        </w:rPr>
        <w:t>s, ni se practicaron las pruebas que hubiesen permitido demostrar el nexo causal entre las aspersiones y el daño alegado. Por último, destaca que los administradores de justicia determinar</w:t>
      </w:r>
      <w:r w:rsidR="00570203">
        <w:rPr>
          <w:rFonts w:asciiTheme="majorHAnsi" w:hAnsiTheme="majorHAnsi"/>
          <w:sz w:val="20"/>
          <w:szCs w:val="20"/>
          <w:lang w:val="es-MX"/>
        </w:rPr>
        <w:t xml:space="preserve">on incorrectamente </w:t>
      </w:r>
      <w:r w:rsidR="005C3BB0" w:rsidRPr="009D6856">
        <w:rPr>
          <w:rFonts w:asciiTheme="majorHAnsi" w:hAnsiTheme="majorHAnsi"/>
          <w:sz w:val="20"/>
          <w:szCs w:val="20"/>
          <w:lang w:val="es-MX"/>
        </w:rPr>
        <w:t>que el litigio debía resolverse por otros recursos internos</w:t>
      </w:r>
      <w:r w:rsidR="00570203">
        <w:rPr>
          <w:rFonts w:asciiTheme="majorHAnsi" w:hAnsiTheme="majorHAnsi"/>
          <w:sz w:val="20"/>
          <w:szCs w:val="20"/>
          <w:lang w:val="es-MX"/>
        </w:rPr>
        <w:t>, ya que</w:t>
      </w:r>
      <w:r w:rsidR="005C3BB0" w:rsidRPr="009D6856">
        <w:rPr>
          <w:rFonts w:asciiTheme="majorHAnsi" w:hAnsiTheme="majorHAnsi"/>
          <w:sz w:val="20"/>
          <w:szCs w:val="20"/>
          <w:lang w:val="es-MX"/>
        </w:rPr>
        <w:t xml:space="preserve"> </w:t>
      </w:r>
      <w:r w:rsidR="00570203">
        <w:rPr>
          <w:rFonts w:asciiTheme="majorHAnsi" w:hAnsiTheme="majorHAnsi"/>
          <w:sz w:val="20"/>
          <w:szCs w:val="20"/>
          <w:lang w:val="es-MX"/>
        </w:rPr>
        <w:t>é</w:t>
      </w:r>
      <w:r w:rsidR="005C3BB0" w:rsidRPr="009D6856">
        <w:rPr>
          <w:rFonts w:asciiTheme="majorHAnsi" w:hAnsiTheme="majorHAnsi"/>
          <w:sz w:val="20"/>
          <w:szCs w:val="20"/>
          <w:lang w:val="es-MX"/>
        </w:rPr>
        <w:t xml:space="preserve">stos no eran efectivos para ordenar la suspensión definitiva de las aspersiones aéreas con glifosato sobre los terrenos de las presuntas víctimas, y </w:t>
      </w:r>
      <w:r w:rsidR="00570203">
        <w:rPr>
          <w:rFonts w:asciiTheme="majorHAnsi" w:hAnsiTheme="majorHAnsi"/>
          <w:sz w:val="20"/>
          <w:szCs w:val="20"/>
          <w:lang w:val="es-MX"/>
        </w:rPr>
        <w:t xml:space="preserve">para </w:t>
      </w:r>
      <w:r w:rsidR="005C3BB0" w:rsidRPr="009D6856">
        <w:rPr>
          <w:rFonts w:asciiTheme="majorHAnsi" w:hAnsiTheme="majorHAnsi"/>
          <w:sz w:val="20"/>
          <w:szCs w:val="20"/>
          <w:lang w:val="es-MX"/>
        </w:rPr>
        <w:t>reparar integralmente los daños causados.</w:t>
      </w:r>
    </w:p>
    <w:p w14:paraId="540A4291" w14:textId="2127F63A" w:rsidR="008C7FB6" w:rsidRPr="009D6856" w:rsidRDefault="00D1674D" w:rsidP="005C7A7C">
      <w:pPr>
        <w:pStyle w:val="ListParagraph"/>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cs="Arial"/>
          <w:sz w:val="20"/>
          <w:szCs w:val="20"/>
          <w:lang w:val="es-MX"/>
        </w:rPr>
      </w:pPr>
      <w:r w:rsidRPr="009D6856">
        <w:rPr>
          <w:rFonts w:asciiTheme="majorHAnsi" w:hAnsiTheme="majorHAnsi"/>
          <w:sz w:val="20"/>
          <w:szCs w:val="20"/>
          <w:lang w:val="es-MX"/>
        </w:rPr>
        <w:t>Señala</w:t>
      </w:r>
      <w:r w:rsidR="00666B3C" w:rsidRPr="009D6856">
        <w:rPr>
          <w:rFonts w:asciiTheme="majorHAnsi" w:hAnsiTheme="majorHAnsi"/>
          <w:sz w:val="20"/>
          <w:szCs w:val="20"/>
          <w:lang w:val="es-MX"/>
        </w:rPr>
        <w:t xml:space="preserve"> </w:t>
      </w:r>
      <w:r w:rsidR="00570203">
        <w:rPr>
          <w:rFonts w:asciiTheme="majorHAnsi" w:hAnsiTheme="majorHAnsi"/>
          <w:sz w:val="20"/>
          <w:szCs w:val="20"/>
          <w:lang w:val="es-MX"/>
        </w:rPr>
        <w:t xml:space="preserve">el peticionario </w:t>
      </w:r>
      <w:r w:rsidRPr="009D6856">
        <w:rPr>
          <w:rFonts w:asciiTheme="majorHAnsi" w:hAnsiTheme="majorHAnsi"/>
          <w:sz w:val="20"/>
          <w:szCs w:val="20"/>
          <w:lang w:val="es-MX"/>
        </w:rPr>
        <w:t xml:space="preserve">que </w:t>
      </w:r>
      <w:r w:rsidR="00666B3C" w:rsidRPr="009D6856">
        <w:rPr>
          <w:rFonts w:asciiTheme="majorHAnsi" w:hAnsiTheme="majorHAnsi"/>
          <w:sz w:val="20"/>
          <w:szCs w:val="20"/>
          <w:lang w:val="es-MX"/>
        </w:rPr>
        <w:t xml:space="preserve">el recurso </w:t>
      </w:r>
      <w:r w:rsidR="00E772F5" w:rsidRPr="009D6856">
        <w:rPr>
          <w:rFonts w:asciiTheme="majorHAnsi" w:hAnsiTheme="majorHAnsi"/>
          <w:sz w:val="20"/>
          <w:szCs w:val="20"/>
          <w:lang w:val="es-MX"/>
        </w:rPr>
        <w:t xml:space="preserve">administrativo </w:t>
      </w:r>
      <w:r w:rsidR="00666B3C" w:rsidRPr="009D6856">
        <w:rPr>
          <w:rFonts w:asciiTheme="majorHAnsi" w:hAnsiTheme="majorHAnsi"/>
          <w:sz w:val="20"/>
          <w:szCs w:val="20"/>
          <w:lang w:val="es-MX"/>
        </w:rPr>
        <w:t>de queja</w:t>
      </w:r>
      <w:r w:rsidR="00E772F5" w:rsidRPr="009D6856">
        <w:rPr>
          <w:rFonts w:asciiTheme="majorHAnsi" w:hAnsiTheme="majorHAnsi"/>
          <w:sz w:val="20"/>
          <w:szCs w:val="20"/>
          <w:lang w:val="es-MX"/>
        </w:rPr>
        <w:t xml:space="preserve"> se encuentra</w:t>
      </w:r>
      <w:r w:rsidR="00B34093" w:rsidRPr="009D6856">
        <w:rPr>
          <w:rFonts w:asciiTheme="majorHAnsi" w:hAnsiTheme="majorHAnsi"/>
          <w:sz w:val="20"/>
          <w:szCs w:val="20"/>
          <w:lang w:val="es-MX"/>
        </w:rPr>
        <w:t xml:space="preserve"> destinado al fracaso</w:t>
      </w:r>
      <w:r w:rsidR="00E3108E" w:rsidRPr="009D6856">
        <w:rPr>
          <w:rFonts w:asciiTheme="majorHAnsi" w:hAnsiTheme="majorHAnsi"/>
          <w:sz w:val="20"/>
          <w:szCs w:val="20"/>
          <w:lang w:val="es-MX"/>
        </w:rPr>
        <w:t xml:space="preserve"> pues es resuelto por las mismas autoridades que ejecutan las fumigaciones</w:t>
      </w:r>
      <w:r w:rsidR="00916F53" w:rsidRPr="009D6856">
        <w:rPr>
          <w:rFonts w:asciiTheme="majorHAnsi" w:hAnsiTheme="majorHAnsi"/>
          <w:sz w:val="20"/>
          <w:szCs w:val="20"/>
          <w:lang w:val="es-MX"/>
        </w:rPr>
        <w:t>.</w:t>
      </w:r>
      <w:r w:rsidR="00B34093" w:rsidRPr="009D6856">
        <w:rPr>
          <w:rFonts w:asciiTheme="majorHAnsi" w:hAnsiTheme="majorHAnsi"/>
          <w:sz w:val="20"/>
          <w:szCs w:val="20"/>
          <w:lang w:val="es-MX"/>
        </w:rPr>
        <w:t xml:space="preserve"> </w:t>
      </w:r>
      <w:r w:rsidR="00570203">
        <w:rPr>
          <w:rFonts w:asciiTheme="majorHAnsi" w:hAnsiTheme="majorHAnsi"/>
          <w:sz w:val="20"/>
          <w:szCs w:val="20"/>
          <w:lang w:val="es-MX"/>
        </w:rPr>
        <w:t>Agrega</w:t>
      </w:r>
      <w:r w:rsidR="00936E1B" w:rsidRPr="009D6856">
        <w:rPr>
          <w:rFonts w:asciiTheme="majorHAnsi" w:hAnsiTheme="majorHAnsi"/>
          <w:sz w:val="20"/>
          <w:szCs w:val="20"/>
          <w:lang w:val="es-MX"/>
        </w:rPr>
        <w:t xml:space="preserve"> </w:t>
      </w:r>
      <w:r w:rsidR="00B34093" w:rsidRPr="009D6856">
        <w:rPr>
          <w:sz w:val="20"/>
          <w:szCs w:val="20"/>
          <w:lang w:val="es-MX"/>
        </w:rPr>
        <w:t xml:space="preserve">que </w:t>
      </w:r>
      <w:r w:rsidR="00C94672" w:rsidRPr="009D6856">
        <w:rPr>
          <w:sz w:val="20"/>
          <w:szCs w:val="20"/>
          <w:lang w:val="es-MX"/>
        </w:rPr>
        <w:t>su efectividad es excepci</w:t>
      </w:r>
      <w:r w:rsidR="00B34093" w:rsidRPr="009D6856">
        <w:rPr>
          <w:sz w:val="20"/>
          <w:szCs w:val="20"/>
          <w:lang w:val="es-MX"/>
        </w:rPr>
        <w:t>onal</w:t>
      </w:r>
      <w:r w:rsidR="00936E1B" w:rsidRPr="009D6856">
        <w:rPr>
          <w:sz w:val="20"/>
          <w:szCs w:val="20"/>
          <w:lang w:val="es-MX"/>
        </w:rPr>
        <w:t xml:space="preserve"> </w:t>
      </w:r>
      <w:r w:rsidR="00570203">
        <w:rPr>
          <w:sz w:val="20"/>
          <w:szCs w:val="20"/>
          <w:lang w:val="es-MX"/>
        </w:rPr>
        <w:t>y cita como ejemplo que hasta</w:t>
      </w:r>
      <w:r w:rsidR="00526DC0" w:rsidRPr="009D6856">
        <w:rPr>
          <w:rFonts w:asciiTheme="majorHAnsi" w:hAnsiTheme="majorHAnsi"/>
          <w:sz w:val="20"/>
          <w:szCs w:val="20"/>
          <w:lang w:val="es-MX"/>
        </w:rPr>
        <w:t xml:space="preserve"> 2006 solamente el 0.5% de los solicitantes obtuvieron compensación por daños. </w:t>
      </w:r>
      <w:r w:rsidR="00B34093" w:rsidRPr="009D6856">
        <w:rPr>
          <w:rFonts w:asciiTheme="majorHAnsi" w:hAnsiTheme="majorHAnsi"/>
          <w:sz w:val="20"/>
          <w:szCs w:val="20"/>
          <w:lang w:val="es-MX"/>
        </w:rPr>
        <w:t>Indica</w:t>
      </w:r>
      <w:r w:rsidR="00526DC0" w:rsidRPr="009D6856">
        <w:rPr>
          <w:rFonts w:asciiTheme="majorHAnsi" w:hAnsiTheme="majorHAnsi"/>
          <w:sz w:val="20"/>
          <w:szCs w:val="20"/>
          <w:lang w:val="es-MX"/>
        </w:rPr>
        <w:t xml:space="preserve"> </w:t>
      </w:r>
      <w:r w:rsidR="00570203">
        <w:rPr>
          <w:rFonts w:asciiTheme="majorHAnsi" w:hAnsiTheme="majorHAnsi"/>
          <w:sz w:val="20"/>
          <w:szCs w:val="20"/>
          <w:lang w:val="es-MX"/>
        </w:rPr>
        <w:t xml:space="preserve">además </w:t>
      </w:r>
      <w:r w:rsidR="00526DC0" w:rsidRPr="009D6856">
        <w:rPr>
          <w:rFonts w:asciiTheme="majorHAnsi" w:hAnsiTheme="majorHAnsi"/>
          <w:sz w:val="20"/>
          <w:szCs w:val="20"/>
          <w:lang w:val="es-MX"/>
        </w:rPr>
        <w:t xml:space="preserve">que es las quejas </w:t>
      </w:r>
      <w:r w:rsidR="00570203">
        <w:rPr>
          <w:rFonts w:asciiTheme="majorHAnsi" w:hAnsiTheme="majorHAnsi"/>
          <w:sz w:val="20"/>
          <w:szCs w:val="20"/>
          <w:lang w:val="es-MX"/>
        </w:rPr>
        <w:t xml:space="preserve">se desestiman habitualmente con el </w:t>
      </w:r>
      <w:r w:rsidR="00570203" w:rsidRPr="009D6856">
        <w:rPr>
          <w:rFonts w:asciiTheme="majorHAnsi" w:hAnsiTheme="majorHAnsi"/>
          <w:sz w:val="20"/>
          <w:szCs w:val="20"/>
          <w:lang w:val="es-MX"/>
        </w:rPr>
        <w:t>argumen</w:t>
      </w:r>
      <w:r w:rsidR="00570203">
        <w:rPr>
          <w:rFonts w:asciiTheme="majorHAnsi" w:hAnsiTheme="majorHAnsi"/>
          <w:sz w:val="20"/>
          <w:szCs w:val="20"/>
          <w:lang w:val="es-MX"/>
        </w:rPr>
        <w:t>to</w:t>
      </w:r>
      <w:r w:rsidR="00526DC0" w:rsidRPr="009D6856">
        <w:rPr>
          <w:rFonts w:asciiTheme="majorHAnsi" w:hAnsiTheme="majorHAnsi"/>
          <w:sz w:val="20"/>
          <w:szCs w:val="20"/>
          <w:lang w:val="es-MX"/>
        </w:rPr>
        <w:t xml:space="preserve"> </w:t>
      </w:r>
      <w:r w:rsidR="00570203">
        <w:rPr>
          <w:rFonts w:asciiTheme="majorHAnsi" w:hAnsiTheme="majorHAnsi"/>
          <w:sz w:val="20"/>
          <w:szCs w:val="20"/>
          <w:lang w:val="es-MX"/>
        </w:rPr>
        <w:t xml:space="preserve">de </w:t>
      </w:r>
      <w:r w:rsidR="004657D6" w:rsidRPr="009D6856">
        <w:rPr>
          <w:rFonts w:asciiTheme="majorHAnsi" w:hAnsiTheme="majorHAnsi"/>
          <w:sz w:val="20"/>
          <w:szCs w:val="20"/>
          <w:lang w:val="es-MX"/>
        </w:rPr>
        <w:t>que en la fecha indicada no se realiz</w:t>
      </w:r>
      <w:r w:rsidR="00D34C82" w:rsidRPr="009D6856">
        <w:rPr>
          <w:rFonts w:asciiTheme="majorHAnsi" w:hAnsiTheme="majorHAnsi"/>
          <w:sz w:val="20"/>
          <w:szCs w:val="20"/>
          <w:lang w:val="es-MX"/>
        </w:rPr>
        <w:t>aron</w:t>
      </w:r>
      <w:r w:rsidR="00526DC0" w:rsidRPr="009D6856">
        <w:rPr>
          <w:rFonts w:asciiTheme="majorHAnsi" w:hAnsiTheme="majorHAnsi"/>
          <w:sz w:val="20"/>
          <w:szCs w:val="20"/>
          <w:lang w:val="es-MX"/>
        </w:rPr>
        <w:t xml:space="preserve"> aspersi</w:t>
      </w:r>
      <w:r w:rsidR="004657D6" w:rsidRPr="009D6856">
        <w:rPr>
          <w:rFonts w:asciiTheme="majorHAnsi" w:hAnsiTheme="majorHAnsi"/>
          <w:sz w:val="20"/>
          <w:szCs w:val="20"/>
          <w:lang w:val="es-MX"/>
        </w:rPr>
        <w:t>ones, o que en la visita de campo se encontraron</w:t>
      </w:r>
      <w:r w:rsidR="00526DC0" w:rsidRPr="009D6856">
        <w:rPr>
          <w:rFonts w:asciiTheme="majorHAnsi" w:hAnsiTheme="majorHAnsi"/>
          <w:sz w:val="20"/>
          <w:szCs w:val="20"/>
          <w:lang w:val="es-MX"/>
        </w:rPr>
        <w:t xml:space="preserve"> cultivos </w:t>
      </w:r>
      <w:r w:rsidR="004657D6" w:rsidRPr="009D6856">
        <w:rPr>
          <w:rFonts w:asciiTheme="majorHAnsi" w:hAnsiTheme="majorHAnsi"/>
          <w:sz w:val="20"/>
          <w:szCs w:val="20"/>
          <w:lang w:val="es-MX"/>
        </w:rPr>
        <w:t>ilícitos fraccionados o mezclados</w:t>
      </w:r>
      <w:r w:rsidR="00541E85" w:rsidRPr="009D6856">
        <w:rPr>
          <w:rFonts w:asciiTheme="majorHAnsi" w:hAnsiTheme="majorHAnsi"/>
          <w:sz w:val="20"/>
          <w:szCs w:val="20"/>
          <w:lang w:val="es-MX"/>
        </w:rPr>
        <w:t xml:space="preserve"> con plantaciones lícitas</w:t>
      </w:r>
      <w:r w:rsidRPr="009D6856">
        <w:rPr>
          <w:rFonts w:asciiTheme="majorHAnsi" w:hAnsiTheme="majorHAnsi"/>
          <w:sz w:val="20"/>
          <w:szCs w:val="20"/>
          <w:lang w:val="es-MX"/>
        </w:rPr>
        <w:t xml:space="preserve">. </w:t>
      </w:r>
      <w:r w:rsidR="00830C57" w:rsidRPr="009D6856">
        <w:rPr>
          <w:rFonts w:asciiTheme="majorHAnsi" w:hAnsiTheme="majorHAnsi"/>
          <w:sz w:val="20"/>
          <w:szCs w:val="20"/>
          <w:lang w:val="es-MX"/>
        </w:rPr>
        <w:t>Ex</w:t>
      </w:r>
      <w:r w:rsidR="00E772F5" w:rsidRPr="009D6856">
        <w:rPr>
          <w:rFonts w:asciiTheme="majorHAnsi" w:hAnsiTheme="majorHAnsi"/>
          <w:sz w:val="20"/>
          <w:szCs w:val="20"/>
          <w:lang w:val="es-MX"/>
        </w:rPr>
        <w:t>presa</w:t>
      </w:r>
      <w:r w:rsidR="00570203">
        <w:rPr>
          <w:rFonts w:asciiTheme="majorHAnsi" w:hAnsiTheme="majorHAnsi"/>
          <w:sz w:val="20"/>
          <w:szCs w:val="20"/>
          <w:lang w:val="es-MX"/>
        </w:rPr>
        <w:t xml:space="preserve"> el peticionario </w:t>
      </w:r>
      <w:r w:rsidR="00E772F5" w:rsidRPr="009D6856">
        <w:rPr>
          <w:rFonts w:asciiTheme="majorHAnsi" w:hAnsiTheme="majorHAnsi"/>
          <w:sz w:val="20"/>
          <w:szCs w:val="20"/>
          <w:lang w:val="es-MX"/>
        </w:rPr>
        <w:t xml:space="preserve">que </w:t>
      </w:r>
      <w:r w:rsidR="00C03E0F" w:rsidRPr="009D6856">
        <w:rPr>
          <w:rFonts w:asciiTheme="majorHAnsi" w:hAnsiTheme="majorHAnsi"/>
          <w:sz w:val="20"/>
          <w:szCs w:val="20"/>
          <w:lang w:val="es-MX"/>
        </w:rPr>
        <w:t>la acción de reparación dire</w:t>
      </w:r>
      <w:r w:rsidR="00C611D0" w:rsidRPr="009D6856">
        <w:rPr>
          <w:rFonts w:asciiTheme="majorHAnsi" w:hAnsiTheme="majorHAnsi"/>
          <w:sz w:val="20"/>
          <w:szCs w:val="20"/>
          <w:lang w:val="es-MX"/>
        </w:rPr>
        <w:t>cta</w:t>
      </w:r>
      <w:r w:rsidR="008C7FB6" w:rsidRPr="009D6856">
        <w:rPr>
          <w:rFonts w:asciiTheme="majorHAnsi" w:hAnsiTheme="majorHAnsi"/>
          <w:sz w:val="20"/>
          <w:szCs w:val="20"/>
          <w:lang w:val="es-MX"/>
        </w:rPr>
        <w:t xml:space="preserve"> </w:t>
      </w:r>
      <w:r w:rsidR="00936E1B" w:rsidRPr="009D6856">
        <w:rPr>
          <w:rFonts w:asciiTheme="majorHAnsi" w:hAnsiTheme="majorHAnsi"/>
          <w:sz w:val="20"/>
          <w:szCs w:val="20"/>
          <w:lang w:val="es-MX"/>
        </w:rPr>
        <w:t>tampoco resultaba efectiva</w:t>
      </w:r>
      <w:r w:rsidR="00570203">
        <w:rPr>
          <w:rFonts w:asciiTheme="majorHAnsi" w:hAnsiTheme="majorHAnsi"/>
          <w:sz w:val="20"/>
          <w:szCs w:val="20"/>
          <w:lang w:val="es-MX"/>
        </w:rPr>
        <w:t>,</w:t>
      </w:r>
      <w:r w:rsidR="008C7FB6" w:rsidRPr="009D6856">
        <w:rPr>
          <w:rFonts w:asciiTheme="majorHAnsi" w:hAnsiTheme="majorHAnsi"/>
          <w:sz w:val="20"/>
          <w:szCs w:val="20"/>
          <w:lang w:val="es-MX"/>
        </w:rPr>
        <w:t xml:space="preserve"> pues</w:t>
      </w:r>
      <w:r w:rsidR="00936E1B" w:rsidRPr="009D6856">
        <w:rPr>
          <w:rFonts w:asciiTheme="majorHAnsi" w:hAnsiTheme="majorHAnsi"/>
          <w:sz w:val="20"/>
          <w:szCs w:val="20"/>
          <w:lang w:val="es-MX"/>
        </w:rPr>
        <w:t xml:space="preserve"> </w:t>
      </w:r>
      <w:r w:rsidR="00570203" w:rsidRPr="009D6856">
        <w:rPr>
          <w:rFonts w:asciiTheme="majorHAnsi" w:hAnsiTheme="majorHAnsi"/>
          <w:sz w:val="20"/>
          <w:szCs w:val="20"/>
          <w:lang w:val="es-MX"/>
        </w:rPr>
        <w:t xml:space="preserve">no </w:t>
      </w:r>
      <w:r w:rsidR="00570203">
        <w:rPr>
          <w:rFonts w:asciiTheme="majorHAnsi" w:hAnsiTheme="majorHAnsi"/>
          <w:sz w:val="20"/>
          <w:szCs w:val="20"/>
          <w:lang w:val="es-MX"/>
        </w:rPr>
        <w:t xml:space="preserve">se buscaba </w:t>
      </w:r>
      <w:r w:rsidR="00570203" w:rsidRPr="009D6856">
        <w:rPr>
          <w:rFonts w:asciiTheme="majorHAnsi" w:hAnsiTheme="majorHAnsi"/>
          <w:sz w:val="20"/>
          <w:szCs w:val="20"/>
          <w:lang w:val="es-MX"/>
        </w:rPr>
        <w:t>principalmente la reparación del daño</w:t>
      </w:r>
      <w:r w:rsidR="00570203">
        <w:rPr>
          <w:rFonts w:asciiTheme="majorHAnsi" w:hAnsiTheme="majorHAnsi"/>
          <w:sz w:val="20"/>
          <w:szCs w:val="20"/>
          <w:lang w:val="es-MX"/>
        </w:rPr>
        <w:t>, sino</w:t>
      </w:r>
      <w:r w:rsidR="00570203" w:rsidRPr="009D6856">
        <w:rPr>
          <w:rFonts w:asciiTheme="majorHAnsi" w:hAnsiTheme="majorHAnsi"/>
          <w:sz w:val="20"/>
          <w:szCs w:val="20"/>
          <w:lang w:val="es-MX"/>
        </w:rPr>
        <w:t xml:space="preserve"> </w:t>
      </w:r>
      <w:r w:rsidR="00E772F5" w:rsidRPr="009D6856">
        <w:rPr>
          <w:rFonts w:asciiTheme="majorHAnsi" w:hAnsiTheme="majorHAnsi"/>
          <w:sz w:val="20"/>
          <w:szCs w:val="20"/>
          <w:lang w:val="es-MX"/>
        </w:rPr>
        <w:t>la utilización de</w:t>
      </w:r>
      <w:r w:rsidR="006A6282" w:rsidRPr="009D6856">
        <w:rPr>
          <w:rFonts w:asciiTheme="majorHAnsi" w:hAnsiTheme="majorHAnsi"/>
          <w:sz w:val="20"/>
          <w:szCs w:val="20"/>
          <w:lang w:val="es-MX"/>
        </w:rPr>
        <w:t xml:space="preserve"> un</w:t>
      </w:r>
      <w:r w:rsidR="00C611D0" w:rsidRPr="009D6856">
        <w:rPr>
          <w:rFonts w:asciiTheme="majorHAnsi" w:hAnsiTheme="majorHAnsi"/>
          <w:sz w:val="20"/>
          <w:szCs w:val="20"/>
          <w:lang w:val="es-MX"/>
        </w:rPr>
        <w:t xml:space="preserve"> mecanismo transitorio</w:t>
      </w:r>
      <w:r w:rsidR="006A6282" w:rsidRPr="009D6856">
        <w:rPr>
          <w:rFonts w:asciiTheme="majorHAnsi" w:hAnsiTheme="majorHAnsi"/>
          <w:sz w:val="20"/>
          <w:szCs w:val="20"/>
          <w:lang w:val="es-MX"/>
        </w:rPr>
        <w:t xml:space="preserve"> que evitase </w:t>
      </w:r>
      <w:r w:rsidR="00E772F5" w:rsidRPr="009D6856">
        <w:rPr>
          <w:rFonts w:asciiTheme="majorHAnsi" w:hAnsiTheme="majorHAnsi"/>
          <w:sz w:val="20"/>
          <w:szCs w:val="20"/>
          <w:lang w:val="es-MX"/>
        </w:rPr>
        <w:t>nuevas</w:t>
      </w:r>
      <w:r w:rsidR="006A6282" w:rsidRPr="009D6856">
        <w:rPr>
          <w:rFonts w:asciiTheme="majorHAnsi" w:hAnsiTheme="majorHAnsi"/>
          <w:sz w:val="20"/>
          <w:szCs w:val="20"/>
          <w:lang w:val="es-MX"/>
        </w:rPr>
        <w:t xml:space="preserve"> fumigaci</w:t>
      </w:r>
      <w:r w:rsidR="00173A90" w:rsidRPr="009D6856">
        <w:rPr>
          <w:rFonts w:asciiTheme="majorHAnsi" w:hAnsiTheme="majorHAnsi"/>
          <w:sz w:val="20"/>
          <w:szCs w:val="20"/>
          <w:lang w:val="es-MX"/>
        </w:rPr>
        <w:t>ones</w:t>
      </w:r>
      <w:r w:rsidR="00C611D0" w:rsidRPr="009D6856">
        <w:rPr>
          <w:rFonts w:asciiTheme="majorHAnsi" w:hAnsiTheme="majorHAnsi"/>
          <w:sz w:val="20"/>
          <w:szCs w:val="20"/>
          <w:lang w:val="es-MX"/>
        </w:rPr>
        <w:t>. A</w:t>
      </w:r>
      <w:r w:rsidR="00830C57" w:rsidRPr="009D6856">
        <w:rPr>
          <w:rFonts w:asciiTheme="majorHAnsi" w:hAnsiTheme="majorHAnsi"/>
          <w:sz w:val="20"/>
          <w:szCs w:val="20"/>
          <w:lang w:val="es-MX"/>
        </w:rPr>
        <w:t xml:space="preserve">lega </w:t>
      </w:r>
      <w:r w:rsidR="00570203">
        <w:rPr>
          <w:rFonts w:asciiTheme="majorHAnsi" w:hAnsiTheme="majorHAnsi"/>
          <w:sz w:val="20"/>
          <w:szCs w:val="20"/>
          <w:lang w:val="es-MX"/>
        </w:rPr>
        <w:t xml:space="preserve">también </w:t>
      </w:r>
      <w:r w:rsidR="00830C57" w:rsidRPr="009D6856">
        <w:rPr>
          <w:rFonts w:asciiTheme="majorHAnsi" w:hAnsiTheme="majorHAnsi"/>
          <w:sz w:val="20"/>
          <w:szCs w:val="20"/>
          <w:lang w:val="es-MX"/>
        </w:rPr>
        <w:t xml:space="preserve">que </w:t>
      </w:r>
      <w:r w:rsidR="00C611D0" w:rsidRPr="009D6856">
        <w:rPr>
          <w:rFonts w:asciiTheme="majorHAnsi" w:hAnsiTheme="majorHAnsi"/>
          <w:sz w:val="20"/>
          <w:szCs w:val="20"/>
          <w:lang w:val="es-MX"/>
        </w:rPr>
        <w:t>las actuaciones ante la jurisdicción contencioso administrativa requiere</w:t>
      </w:r>
      <w:r w:rsidR="00830C57" w:rsidRPr="009D6856">
        <w:rPr>
          <w:rFonts w:asciiTheme="majorHAnsi" w:hAnsiTheme="majorHAnsi"/>
          <w:sz w:val="20"/>
          <w:szCs w:val="20"/>
          <w:lang w:val="es-MX"/>
        </w:rPr>
        <w:t>n</w:t>
      </w:r>
      <w:r w:rsidR="00C611D0" w:rsidRPr="009D6856">
        <w:rPr>
          <w:rFonts w:asciiTheme="majorHAnsi" w:hAnsiTheme="majorHAnsi"/>
          <w:sz w:val="20"/>
          <w:szCs w:val="20"/>
          <w:lang w:val="es-MX"/>
        </w:rPr>
        <w:t xml:space="preserve"> de representación judicial, </w:t>
      </w:r>
      <w:r w:rsidR="00570203">
        <w:rPr>
          <w:rFonts w:asciiTheme="majorHAnsi" w:hAnsiTheme="majorHAnsi"/>
          <w:sz w:val="20"/>
          <w:szCs w:val="20"/>
          <w:lang w:val="es-MX"/>
        </w:rPr>
        <w:t xml:space="preserve">lo que implica </w:t>
      </w:r>
      <w:r w:rsidR="00C611D0" w:rsidRPr="009D6856">
        <w:rPr>
          <w:rFonts w:asciiTheme="majorHAnsi" w:hAnsiTheme="majorHAnsi"/>
          <w:sz w:val="20"/>
          <w:szCs w:val="20"/>
          <w:lang w:val="es-MX"/>
        </w:rPr>
        <w:t xml:space="preserve">costos que las presuntas víctimas no </w:t>
      </w:r>
      <w:r w:rsidR="00570203">
        <w:rPr>
          <w:rFonts w:asciiTheme="majorHAnsi" w:hAnsiTheme="majorHAnsi"/>
          <w:sz w:val="20"/>
          <w:szCs w:val="20"/>
          <w:lang w:val="es-MX"/>
        </w:rPr>
        <w:t xml:space="preserve">tenían </w:t>
      </w:r>
      <w:r w:rsidR="00C611D0" w:rsidRPr="009D6856">
        <w:rPr>
          <w:rFonts w:asciiTheme="majorHAnsi" w:hAnsiTheme="majorHAnsi"/>
          <w:sz w:val="20"/>
          <w:szCs w:val="20"/>
          <w:lang w:val="es-MX"/>
        </w:rPr>
        <w:t>capacidad de sufragar.</w:t>
      </w:r>
      <w:r w:rsidR="00C94672" w:rsidRPr="009D6856">
        <w:rPr>
          <w:rFonts w:asciiTheme="majorHAnsi" w:hAnsiTheme="majorHAnsi"/>
          <w:sz w:val="20"/>
          <w:szCs w:val="20"/>
          <w:lang w:val="es-MX"/>
        </w:rPr>
        <w:t xml:space="preserve"> </w:t>
      </w:r>
      <w:r w:rsidR="00173A90" w:rsidRPr="009D6856">
        <w:rPr>
          <w:rFonts w:asciiTheme="majorHAnsi" w:hAnsiTheme="majorHAnsi"/>
          <w:sz w:val="20"/>
          <w:szCs w:val="20"/>
          <w:lang w:val="es-MX"/>
        </w:rPr>
        <w:t xml:space="preserve">En cuanto a la acción popular </w:t>
      </w:r>
      <w:r w:rsidR="00E22B4F" w:rsidRPr="009D6856">
        <w:rPr>
          <w:rFonts w:asciiTheme="majorHAnsi" w:hAnsiTheme="majorHAnsi"/>
          <w:sz w:val="20"/>
          <w:szCs w:val="20"/>
          <w:lang w:val="es-MX"/>
        </w:rPr>
        <w:t>denegada</w:t>
      </w:r>
      <w:r w:rsidR="00173A90" w:rsidRPr="009D6856">
        <w:rPr>
          <w:rFonts w:asciiTheme="majorHAnsi" w:hAnsiTheme="majorHAnsi"/>
          <w:sz w:val="20"/>
          <w:szCs w:val="20"/>
          <w:lang w:val="es-MX"/>
        </w:rPr>
        <w:t xml:space="preserve">, </w:t>
      </w:r>
      <w:r w:rsidR="00570203">
        <w:rPr>
          <w:rFonts w:asciiTheme="majorHAnsi" w:hAnsiTheme="majorHAnsi"/>
          <w:sz w:val="20"/>
          <w:szCs w:val="20"/>
          <w:lang w:val="es-MX"/>
        </w:rPr>
        <w:t>afirma</w:t>
      </w:r>
      <w:r w:rsidR="00173A90" w:rsidRPr="009D6856">
        <w:rPr>
          <w:rFonts w:asciiTheme="majorHAnsi" w:hAnsiTheme="majorHAnsi"/>
          <w:sz w:val="20"/>
          <w:szCs w:val="20"/>
          <w:lang w:val="es-MX"/>
        </w:rPr>
        <w:t xml:space="preserve"> que es una muestra de que </w:t>
      </w:r>
      <w:r w:rsidR="00E22B4F" w:rsidRPr="009D6856">
        <w:rPr>
          <w:rFonts w:asciiTheme="majorHAnsi" w:hAnsiTheme="majorHAnsi"/>
          <w:sz w:val="20"/>
          <w:szCs w:val="20"/>
          <w:lang w:val="es-MX"/>
        </w:rPr>
        <w:t>ninguna</w:t>
      </w:r>
      <w:r w:rsidR="00173A90" w:rsidRPr="009D6856">
        <w:rPr>
          <w:rFonts w:asciiTheme="majorHAnsi" w:hAnsiTheme="majorHAnsi"/>
          <w:sz w:val="20"/>
          <w:szCs w:val="20"/>
          <w:lang w:val="es-MX"/>
        </w:rPr>
        <w:t xml:space="preserve"> acci</w:t>
      </w:r>
      <w:r w:rsidR="00E22B4F" w:rsidRPr="009D6856">
        <w:rPr>
          <w:rFonts w:asciiTheme="majorHAnsi" w:hAnsiTheme="majorHAnsi"/>
          <w:sz w:val="20"/>
          <w:szCs w:val="20"/>
          <w:lang w:val="es-MX"/>
        </w:rPr>
        <w:t>ón</w:t>
      </w:r>
      <w:r w:rsidR="00173A90" w:rsidRPr="009D6856">
        <w:rPr>
          <w:rFonts w:asciiTheme="majorHAnsi" w:hAnsiTheme="majorHAnsi"/>
          <w:sz w:val="20"/>
          <w:szCs w:val="20"/>
          <w:lang w:val="es-MX"/>
        </w:rPr>
        <w:t xml:space="preserve"> constitucional </w:t>
      </w:r>
      <w:r w:rsidR="00E22B4F" w:rsidRPr="009D6856">
        <w:rPr>
          <w:rFonts w:asciiTheme="majorHAnsi" w:hAnsiTheme="majorHAnsi"/>
          <w:sz w:val="20"/>
          <w:szCs w:val="20"/>
          <w:lang w:val="es-MX"/>
        </w:rPr>
        <w:t>resulta efectiva para suspender las aspersiones con glifosato.</w:t>
      </w:r>
    </w:p>
    <w:p w14:paraId="73156D19" w14:textId="64D8A03D" w:rsidR="002C326B" w:rsidRPr="009D6856" w:rsidRDefault="002C326B" w:rsidP="005C7A7C">
      <w:pPr>
        <w:pStyle w:val="ListParagraph"/>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cs="Arial"/>
          <w:sz w:val="20"/>
          <w:szCs w:val="20"/>
          <w:lang w:val="es-MX"/>
        </w:rPr>
      </w:pPr>
      <w:r w:rsidRPr="009D6856">
        <w:rPr>
          <w:sz w:val="20"/>
          <w:szCs w:val="20"/>
          <w:lang w:val="es-MX"/>
        </w:rPr>
        <w:t xml:space="preserve">Finalmente, el peticionario informa que, con anterioridad </w:t>
      </w:r>
      <w:r w:rsidRPr="009D6856">
        <w:rPr>
          <w:rFonts w:asciiTheme="majorHAnsi" w:hAnsiTheme="majorHAnsi"/>
          <w:sz w:val="20"/>
          <w:szCs w:val="20"/>
          <w:lang w:val="es-MX"/>
        </w:rPr>
        <w:t xml:space="preserve">a los hechos descritos en las peticiones, </w:t>
      </w:r>
      <w:r w:rsidR="00570203">
        <w:rPr>
          <w:rFonts w:asciiTheme="majorHAnsi" w:hAnsiTheme="majorHAnsi"/>
          <w:sz w:val="20"/>
          <w:szCs w:val="20"/>
          <w:lang w:val="es-MX"/>
        </w:rPr>
        <w:t xml:space="preserve">se </w:t>
      </w:r>
      <w:r w:rsidRPr="009D6856">
        <w:rPr>
          <w:rFonts w:asciiTheme="majorHAnsi" w:hAnsiTheme="majorHAnsi"/>
          <w:sz w:val="20"/>
          <w:szCs w:val="20"/>
          <w:lang w:val="es-MX"/>
        </w:rPr>
        <w:t>había presentado una acción popular contra el Ministerio de Medio Ambiente para obtener la suspensión provisional de las fumigaciones aéreas con glifosato en el territorio colombiano mientras se realizaban los estudios correspondientes</w:t>
      </w:r>
      <w:r w:rsidR="00570203">
        <w:rPr>
          <w:rFonts w:asciiTheme="majorHAnsi" w:hAnsiTheme="majorHAnsi"/>
          <w:sz w:val="20"/>
          <w:szCs w:val="20"/>
          <w:lang w:val="es-MX"/>
        </w:rPr>
        <w:t xml:space="preserve"> para </w:t>
      </w:r>
      <w:r w:rsidRPr="009D6856">
        <w:rPr>
          <w:rFonts w:asciiTheme="majorHAnsi" w:hAnsiTheme="majorHAnsi"/>
          <w:sz w:val="20"/>
          <w:szCs w:val="20"/>
          <w:lang w:val="es-MX"/>
        </w:rPr>
        <w:t xml:space="preserve">determinar su impacto general y ambiental. </w:t>
      </w:r>
      <w:r w:rsidR="00570203">
        <w:rPr>
          <w:rFonts w:asciiTheme="majorHAnsi" w:hAnsiTheme="majorHAnsi"/>
          <w:sz w:val="20"/>
          <w:szCs w:val="20"/>
          <w:lang w:val="es-MX"/>
        </w:rPr>
        <w:t>D</w:t>
      </w:r>
      <w:r w:rsidRPr="009D6856">
        <w:rPr>
          <w:rFonts w:asciiTheme="majorHAnsi" w:hAnsiTheme="majorHAnsi"/>
          <w:sz w:val="20"/>
          <w:szCs w:val="20"/>
          <w:lang w:val="es-MX"/>
        </w:rPr>
        <w:t xml:space="preserve">icha acción, </w:t>
      </w:r>
      <w:r w:rsidR="00570203">
        <w:rPr>
          <w:rFonts w:asciiTheme="majorHAnsi" w:hAnsiTheme="majorHAnsi"/>
          <w:sz w:val="20"/>
          <w:szCs w:val="20"/>
          <w:lang w:val="es-MX"/>
        </w:rPr>
        <w:t xml:space="preserve">que no tendría </w:t>
      </w:r>
      <w:r w:rsidRPr="009D6856">
        <w:rPr>
          <w:rFonts w:asciiTheme="majorHAnsi" w:hAnsiTheme="majorHAnsi"/>
          <w:sz w:val="20"/>
          <w:szCs w:val="20"/>
          <w:lang w:val="es-MX"/>
        </w:rPr>
        <w:t xml:space="preserve">relación directa con las circunstancias fácticas de objeto de estudio, fue negada por el Tribunal Administrativo de Cundinamarca el 13 de junio de 2003 y por el Consejo de Estado el 19 de octubre de 2004. </w:t>
      </w:r>
      <w:r w:rsidR="00570203">
        <w:rPr>
          <w:rFonts w:asciiTheme="majorHAnsi" w:hAnsiTheme="majorHAnsi"/>
          <w:sz w:val="20"/>
          <w:szCs w:val="20"/>
          <w:lang w:val="es-MX"/>
        </w:rPr>
        <w:t xml:space="preserve">El peticionario </w:t>
      </w:r>
      <w:r w:rsidRPr="009D6856">
        <w:rPr>
          <w:sz w:val="20"/>
          <w:szCs w:val="20"/>
          <w:lang w:val="es-MX"/>
        </w:rPr>
        <w:t>promovió una acción de tutela</w:t>
      </w:r>
      <w:r w:rsidR="00570203" w:rsidRPr="00570203">
        <w:rPr>
          <w:sz w:val="20"/>
          <w:szCs w:val="20"/>
          <w:lang w:val="es-MX"/>
        </w:rPr>
        <w:t xml:space="preserve"> </w:t>
      </w:r>
      <w:r w:rsidR="00570203" w:rsidRPr="009D6856">
        <w:rPr>
          <w:sz w:val="20"/>
          <w:szCs w:val="20"/>
          <w:lang w:val="es-MX"/>
        </w:rPr>
        <w:t>contra esta decisión</w:t>
      </w:r>
      <w:r w:rsidRPr="009D6856">
        <w:rPr>
          <w:sz w:val="20"/>
          <w:szCs w:val="20"/>
          <w:lang w:val="es-MX"/>
        </w:rPr>
        <w:t xml:space="preserve">, </w:t>
      </w:r>
      <w:r w:rsidR="00570203">
        <w:rPr>
          <w:sz w:val="20"/>
          <w:szCs w:val="20"/>
          <w:lang w:val="es-MX"/>
        </w:rPr>
        <w:t xml:space="preserve">que </w:t>
      </w:r>
      <w:r w:rsidRPr="009D6856">
        <w:rPr>
          <w:sz w:val="20"/>
          <w:szCs w:val="20"/>
          <w:lang w:val="es-MX"/>
        </w:rPr>
        <w:t>fue negada el 21 de febrero de 2007 por el Consejo de Estado.</w:t>
      </w:r>
    </w:p>
    <w:p w14:paraId="0500E765" w14:textId="7B82D0F4" w:rsidR="00CB1F0E" w:rsidRPr="009D6856" w:rsidRDefault="006C3AFA" w:rsidP="005C7A7C">
      <w:pPr>
        <w:pStyle w:val="ListParagraph"/>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cs="Arial"/>
          <w:sz w:val="20"/>
          <w:szCs w:val="20"/>
          <w:lang w:val="es-MX"/>
        </w:rPr>
      </w:pPr>
      <w:r>
        <w:rPr>
          <w:rFonts w:asciiTheme="majorHAnsi" w:hAnsiTheme="majorHAnsi" w:cs="Arial"/>
          <w:sz w:val="20"/>
          <w:szCs w:val="20"/>
          <w:lang w:val="es-MX"/>
        </w:rPr>
        <w:lastRenderedPageBreak/>
        <w:t>Por su parte, e</w:t>
      </w:r>
      <w:r w:rsidR="001B7906" w:rsidRPr="009D6856">
        <w:rPr>
          <w:rFonts w:asciiTheme="majorHAnsi" w:hAnsiTheme="majorHAnsi" w:cs="Arial"/>
          <w:sz w:val="20"/>
          <w:szCs w:val="20"/>
          <w:lang w:val="es-MX"/>
        </w:rPr>
        <w:t xml:space="preserve">l Estado </w:t>
      </w:r>
      <w:r w:rsidR="00CD746A" w:rsidRPr="009D6856">
        <w:rPr>
          <w:rFonts w:asciiTheme="majorHAnsi" w:hAnsiTheme="majorHAnsi" w:cs="Arial"/>
          <w:sz w:val="20"/>
          <w:szCs w:val="20"/>
          <w:lang w:val="es-MX"/>
        </w:rPr>
        <w:t xml:space="preserve">sostiene que la Comisión </w:t>
      </w:r>
      <w:r w:rsidR="00C579D7">
        <w:rPr>
          <w:rFonts w:asciiTheme="majorHAnsi" w:hAnsiTheme="majorHAnsi" w:cs="Arial"/>
          <w:sz w:val="20"/>
          <w:szCs w:val="20"/>
          <w:lang w:val="es-MX"/>
        </w:rPr>
        <w:t xml:space="preserve">Interamericana </w:t>
      </w:r>
      <w:r w:rsidR="00CD746A" w:rsidRPr="009D6856">
        <w:rPr>
          <w:rFonts w:asciiTheme="majorHAnsi" w:hAnsiTheme="majorHAnsi" w:cs="Arial"/>
          <w:sz w:val="20"/>
          <w:szCs w:val="20"/>
          <w:lang w:val="es-MX"/>
        </w:rPr>
        <w:t xml:space="preserve">carece </w:t>
      </w:r>
      <w:r w:rsidR="00BE11A5" w:rsidRPr="009D6856">
        <w:rPr>
          <w:rFonts w:asciiTheme="majorHAnsi" w:hAnsiTheme="majorHAnsi" w:cs="Arial"/>
          <w:sz w:val="20"/>
          <w:szCs w:val="20"/>
          <w:lang w:val="es-MX"/>
        </w:rPr>
        <w:t xml:space="preserve">de competencia para determinar la vulneración </w:t>
      </w:r>
      <w:r w:rsidR="008B5E10" w:rsidRPr="009D6856">
        <w:rPr>
          <w:rFonts w:asciiTheme="majorHAnsi" w:hAnsiTheme="majorHAnsi" w:cs="Arial"/>
          <w:sz w:val="20"/>
          <w:szCs w:val="20"/>
          <w:lang w:val="es-MX"/>
        </w:rPr>
        <w:t>de los artículos 11 y 12 del Protocolo de San Salvador,</w:t>
      </w:r>
      <w:r w:rsidR="000A4111" w:rsidRPr="009D6856">
        <w:rPr>
          <w:rFonts w:asciiTheme="majorHAnsi" w:hAnsiTheme="majorHAnsi" w:cs="Arial"/>
          <w:sz w:val="20"/>
          <w:szCs w:val="20"/>
          <w:lang w:val="es-MX"/>
        </w:rPr>
        <w:t xml:space="preserve"> de conformidad con el artículo 19 de dicho instrumento internacional</w:t>
      </w:r>
      <w:r w:rsidR="00DD538A" w:rsidRPr="009D6856">
        <w:rPr>
          <w:rFonts w:asciiTheme="majorHAnsi" w:hAnsiTheme="majorHAnsi" w:cs="Arial"/>
          <w:sz w:val="20"/>
          <w:szCs w:val="20"/>
          <w:lang w:val="es-MX"/>
        </w:rPr>
        <w:t>. Igualmente</w:t>
      </w:r>
      <w:r w:rsidR="00C579D7">
        <w:rPr>
          <w:rFonts w:asciiTheme="majorHAnsi" w:hAnsiTheme="majorHAnsi" w:cs="Arial"/>
          <w:sz w:val="20"/>
          <w:szCs w:val="20"/>
          <w:lang w:val="es-MX"/>
        </w:rPr>
        <w:t>,</w:t>
      </w:r>
      <w:r w:rsidR="00DD538A" w:rsidRPr="009D6856">
        <w:rPr>
          <w:rFonts w:asciiTheme="majorHAnsi" w:hAnsiTheme="majorHAnsi" w:cs="Arial"/>
          <w:sz w:val="20"/>
          <w:szCs w:val="20"/>
          <w:lang w:val="es-MX"/>
        </w:rPr>
        <w:t xml:space="preserve"> considera que </w:t>
      </w:r>
      <w:r w:rsidR="000A4111" w:rsidRPr="009D6856">
        <w:rPr>
          <w:rFonts w:asciiTheme="majorHAnsi" w:hAnsiTheme="majorHAnsi" w:cs="Arial"/>
          <w:sz w:val="20"/>
          <w:szCs w:val="20"/>
          <w:lang w:val="es-MX"/>
        </w:rPr>
        <w:t xml:space="preserve">las peticiones </w:t>
      </w:r>
      <w:r w:rsidR="00C579D7" w:rsidRPr="009D6856">
        <w:rPr>
          <w:rFonts w:asciiTheme="majorHAnsi" w:hAnsiTheme="majorHAnsi" w:cs="Arial"/>
          <w:sz w:val="20"/>
          <w:szCs w:val="20"/>
          <w:lang w:val="es-MX"/>
        </w:rPr>
        <w:t xml:space="preserve">fueron interpuestas después del plazo de 6 meses establecido en la Convención </w:t>
      </w:r>
      <w:r w:rsidR="00C579D7">
        <w:rPr>
          <w:rFonts w:asciiTheme="majorHAnsi" w:hAnsiTheme="majorHAnsi" w:cs="Arial"/>
          <w:sz w:val="20"/>
          <w:szCs w:val="20"/>
          <w:lang w:val="es-MX"/>
        </w:rPr>
        <w:t xml:space="preserve">Americana, por lo que </w:t>
      </w:r>
      <w:r w:rsidR="00DD538A" w:rsidRPr="009D6856">
        <w:rPr>
          <w:rFonts w:asciiTheme="majorHAnsi" w:hAnsiTheme="majorHAnsi" w:cs="Arial"/>
          <w:sz w:val="20"/>
          <w:szCs w:val="20"/>
          <w:lang w:val="es-MX"/>
        </w:rPr>
        <w:t xml:space="preserve">deben ser declaradas </w:t>
      </w:r>
      <w:r w:rsidR="001B7906" w:rsidRPr="009D6856">
        <w:rPr>
          <w:rFonts w:asciiTheme="majorHAnsi" w:hAnsiTheme="majorHAnsi" w:cs="Arial"/>
          <w:sz w:val="20"/>
          <w:szCs w:val="20"/>
          <w:lang w:val="es-MX"/>
        </w:rPr>
        <w:t>inadmisibl</w:t>
      </w:r>
      <w:r w:rsidR="00DD538A" w:rsidRPr="009D6856">
        <w:rPr>
          <w:rFonts w:asciiTheme="majorHAnsi" w:hAnsiTheme="majorHAnsi" w:cs="Arial"/>
          <w:sz w:val="20"/>
          <w:szCs w:val="20"/>
          <w:lang w:val="es-MX"/>
        </w:rPr>
        <w:t xml:space="preserve">es. </w:t>
      </w:r>
    </w:p>
    <w:p w14:paraId="28A80D27" w14:textId="070820F9" w:rsidR="003B14BF" w:rsidRDefault="00C579D7" w:rsidP="005C7A7C">
      <w:pPr>
        <w:pStyle w:val="ListParagraph"/>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cs="Arial"/>
          <w:sz w:val="20"/>
          <w:szCs w:val="20"/>
          <w:lang w:val="es-MX"/>
        </w:rPr>
      </w:pPr>
      <w:r>
        <w:rPr>
          <w:rFonts w:asciiTheme="majorHAnsi" w:hAnsiTheme="majorHAnsi" w:cs="Arial"/>
          <w:sz w:val="20"/>
          <w:szCs w:val="20"/>
          <w:lang w:val="es-MX"/>
        </w:rPr>
        <w:t xml:space="preserve">Colombia </w:t>
      </w:r>
      <w:r w:rsidR="00CB1F0E" w:rsidRPr="009D6856">
        <w:rPr>
          <w:rFonts w:asciiTheme="majorHAnsi" w:hAnsiTheme="majorHAnsi" w:cs="Arial"/>
          <w:sz w:val="20"/>
          <w:szCs w:val="20"/>
          <w:lang w:val="es-MX"/>
        </w:rPr>
        <w:t>d</w:t>
      </w:r>
      <w:r w:rsidR="007867A3" w:rsidRPr="009D6856">
        <w:rPr>
          <w:rFonts w:asciiTheme="majorHAnsi" w:hAnsiTheme="majorHAnsi" w:cs="Arial"/>
          <w:sz w:val="20"/>
          <w:szCs w:val="20"/>
          <w:lang w:val="es-MX"/>
        </w:rPr>
        <w:t>estaca</w:t>
      </w:r>
      <w:r w:rsidR="00A955DF" w:rsidRPr="009D6856">
        <w:rPr>
          <w:rFonts w:asciiTheme="majorHAnsi" w:hAnsiTheme="majorHAnsi" w:cs="Arial"/>
          <w:sz w:val="20"/>
          <w:szCs w:val="20"/>
          <w:lang w:val="es-MX"/>
        </w:rPr>
        <w:t xml:space="preserve"> </w:t>
      </w:r>
      <w:r>
        <w:rPr>
          <w:rFonts w:asciiTheme="majorHAnsi" w:hAnsiTheme="majorHAnsi" w:cs="Arial"/>
          <w:sz w:val="20"/>
          <w:szCs w:val="20"/>
          <w:lang w:val="es-MX"/>
        </w:rPr>
        <w:t>a</w:t>
      </w:r>
      <w:r w:rsidRPr="009D6856">
        <w:rPr>
          <w:rFonts w:asciiTheme="majorHAnsi" w:hAnsiTheme="majorHAnsi" w:cs="Arial"/>
          <w:sz w:val="20"/>
          <w:szCs w:val="20"/>
          <w:lang w:val="es-MX"/>
        </w:rPr>
        <w:t xml:space="preserve">simismo </w:t>
      </w:r>
      <w:r w:rsidR="007867A3" w:rsidRPr="009D6856">
        <w:rPr>
          <w:rFonts w:asciiTheme="majorHAnsi" w:hAnsiTheme="majorHAnsi" w:cs="Arial"/>
          <w:sz w:val="20"/>
          <w:szCs w:val="20"/>
          <w:lang w:val="es-MX"/>
        </w:rPr>
        <w:t>que la acción de tutela es el recurso adecuado y efectivo para la protección de los derechos fundamentales de las personas afectadas por aspersiones aéreas con glifosato y, si h</w:t>
      </w:r>
      <w:r>
        <w:rPr>
          <w:rFonts w:asciiTheme="majorHAnsi" w:hAnsiTheme="majorHAnsi" w:cs="Arial"/>
          <w:sz w:val="20"/>
          <w:szCs w:val="20"/>
          <w:lang w:val="es-MX"/>
        </w:rPr>
        <w:t>ubiera</w:t>
      </w:r>
      <w:r w:rsidR="007867A3" w:rsidRPr="009D6856">
        <w:rPr>
          <w:rFonts w:asciiTheme="majorHAnsi" w:hAnsiTheme="majorHAnsi" w:cs="Arial"/>
          <w:sz w:val="20"/>
          <w:szCs w:val="20"/>
          <w:lang w:val="es-MX"/>
        </w:rPr>
        <w:t xml:space="preserve"> lugar, declarar medidas provisionales con el fin de evitar un perjuicio irremediable.</w:t>
      </w:r>
      <w:r w:rsidR="00411EDD" w:rsidRPr="009D6856">
        <w:rPr>
          <w:rFonts w:asciiTheme="majorHAnsi" w:hAnsiTheme="majorHAnsi" w:cs="Arial"/>
          <w:sz w:val="20"/>
          <w:szCs w:val="20"/>
          <w:lang w:val="es-MX"/>
        </w:rPr>
        <w:t xml:space="preserve"> </w:t>
      </w:r>
      <w:r w:rsidR="007867A3" w:rsidRPr="009D6856">
        <w:rPr>
          <w:rFonts w:asciiTheme="majorHAnsi" w:hAnsiTheme="majorHAnsi" w:cs="Arial"/>
          <w:sz w:val="20"/>
          <w:szCs w:val="20"/>
          <w:lang w:val="es-MX"/>
        </w:rPr>
        <w:t xml:space="preserve">En el </w:t>
      </w:r>
      <w:r>
        <w:rPr>
          <w:rFonts w:asciiTheme="majorHAnsi" w:hAnsiTheme="majorHAnsi" w:cs="Arial"/>
          <w:sz w:val="20"/>
          <w:szCs w:val="20"/>
          <w:lang w:val="es-MX"/>
        </w:rPr>
        <w:t>asunto bajo análisis,</w:t>
      </w:r>
      <w:r w:rsidR="007867A3" w:rsidRPr="009D6856">
        <w:rPr>
          <w:rFonts w:asciiTheme="majorHAnsi" w:hAnsiTheme="majorHAnsi" w:cs="Arial"/>
          <w:sz w:val="20"/>
          <w:szCs w:val="20"/>
          <w:lang w:val="es-MX"/>
        </w:rPr>
        <w:t xml:space="preserve"> considera que los accionantes no demostraron los elementos constitutivos de</w:t>
      </w:r>
      <w:r w:rsidR="00E62221" w:rsidRPr="009D6856">
        <w:rPr>
          <w:rFonts w:asciiTheme="majorHAnsi" w:hAnsiTheme="majorHAnsi" w:cs="Arial"/>
          <w:sz w:val="20"/>
          <w:szCs w:val="20"/>
          <w:lang w:val="es-MX"/>
        </w:rPr>
        <w:t xml:space="preserve"> </w:t>
      </w:r>
      <w:r w:rsidR="00A955DF" w:rsidRPr="009D6856">
        <w:rPr>
          <w:rFonts w:asciiTheme="majorHAnsi" w:hAnsiTheme="majorHAnsi" w:cs="Arial"/>
          <w:sz w:val="20"/>
          <w:szCs w:val="20"/>
          <w:lang w:val="es-MX"/>
        </w:rPr>
        <w:t>tal perjuicio</w:t>
      </w:r>
      <w:r w:rsidR="00E62221" w:rsidRPr="009D6856">
        <w:rPr>
          <w:rFonts w:asciiTheme="majorHAnsi" w:hAnsiTheme="majorHAnsi" w:cs="Arial"/>
          <w:sz w:val="20"/>
          <w:szCs w:val="20"/>
          <w:lang w:val="es-MX"/>
        </w:rPr>
        <w:t xml:space="preserve">, </w:t>
      </w:r>
      <w:r>
        <w:rPr>
          <w:rFonts w:asciiTheme="majorHAnsi" w:hAnsiTheme="majorHAnsi" w:cs="Arial"/>
          <w:sz w:val="20"/>
          <w:szCs w:val="20"/>
          <w:lang w:val="es-MX"/>
        </w:rPr>
        <w:t xml:space="preserve">que </w:t>
      </w:r>
      <w:r w:rsidR="00E62221" w:rsidRPr="009D6856">
        <w:rPr>
          <w:rFonts w:asciiTheme="majorHAnsi" w:hAnsiTheme="majorHAnsi" w:cs="Arial"/>
          <w:sz w:val="20"/>
          <w:szCs w:val="20"/>
          <w:lang w:val="es-MX"/>
        </w:rPr>
        <w:t>debe ser inminente, urgente, grave e impostergable</w:t>
      </w:r>
      <w:r>
        <w:rPr>
          <w:rFonts w:asciiTheme="majorHAnsi" w:hAnsiTheme="majorHAnsi" w:cs="Arial"/>
          <w:sz w:val="20"/>
          <w:szCs w:val="20"/>
          <w:lang w:val="es-MX"/>
        </w:rPr>
        <w:t>;</w:t>
      </w:r>
      <w:r w:rsidR="00A955DF" w:rsidRPr="009D6856">
        <w:rPr>
          <w:rFonts w:asciiTheme="majorHAnsi" w:hAnsiTheme="majorHAnsi" w:cs="Arial"/>
          <w:sz w:val="20"/>
          <w:szCs w:val="20"/>
          <w:lang w:val="es-MX"/>
        </w:rPr>
        <w:t xml:space="preserve"> </w:t>
      </w:r>
      <w:r>
        <w:rPr>
          <w:rFonts w:asciiTheme="majorHAnsi" w:hAnsiTheme="majorHAnsi" w:cs="Arial"/>
          <w:sz w:val="20"/>
          <w:szCs w:val="20"/>
          <w:lang w:val="es-MX"/>
        </w:rPr>
        <w:t xml:space="preserve">y que </w:t>
      </w:r>
      <w:r w:rsidR="00A955DF" w:rsidRPr="009D6856">
        <w:rPr>
          <w:rFonts w:asciiTheme="majorHAnsi" w:hAnsiTheme="majorHAnsi" w:cs="Arial"/>
          <w:sz w:val="20"/>
          <w:szCs w:val="20"/>
          <w:lang w:val="es-MX"/>
        </w:rPr>
        <w:t xml:space="preserve">por </w:t>
      </w:r>
      <w:r>
        <w:rPr>
          <w:rFonts w:asciiTheme="majorHAnsi" w:hAnsiTheme="majorHAnsi" w:cs="Arial"/>
          <w:sz w:val="20"/>
          <w:szCs w:val="20"/>
          <w:lang w:val="es-MX"/>
        </w:rPr>
        <w:t>ell</w:t>
      </w:r>
      <w:r w:rsidR="00A955DF" w:rsidRPr="009D6856">
        <w:rPr>
          <w:rFonts w:asciiTheme="majorHAnsi" w:hAnsiTheme="majorHAnsi" w:cs="Arial"/>
          <w:sz w:val="20"/>
          <w:szCs w:val="20"/>
          <w:lang w:val="es-MX"/>
        </w:rPr>
        <w:t>o no se pudo determinar la certeza de una nueva fumigación sobre los terrenos de las presuntas víctimas</w:t>
      </w:r>
      <w:r>
        <w:rPr>
          <w:rFonts w:asciiTheme="majorHAnsi" w:hAnsiTheme="majorHAnsi" w:cs="Arial"/>
          <w:sz w:val="20"/>
          <w:szCs w:val="20"/>
          <w:lang w:val="es-MX"/>
        </w:rPr>
        <w:t xml:space="preserve"> y se rechazó</w:t>
      </w:r>
      <w:r w:rsidR="003B14BF" w:rsidRPr="005745DB">
        <w:rPr>
          <w:rFonts w:asciiTheme="majorHAnsi" w:hAnsiTheme="majorHAnsi" w:cs="Arial"/>
          <w:sz w:val="20"/>
          <w:szCs w:val="20"/>
          <w:lang w:val="es-ES"/>
        </w:rPr>
        <w:t xml:space="preserve"> el amparo solicitado</w:t>
      </w:r>
      <w:r w:rsidR="00E62221" w:rsidRPr="009D6856">
        <w:rPr>
          <w:rFonts w:asciiTheme="majorHAnsi" w:hAnsiTheme="majorHAnsi" w:cs="Arial"/>
          <w:sz w:val="20"/>
          <w:szCs w:val="20"/>
          <w:lang w:val="es-MX"/>
        </w:rPr>
        <w:t>.</w:t>
      </w:r>
      <w:r w:rsidR="003B14BF" w:rsidRPr="003B14BF">
        <w:rPr>
          <w:rFonts w:asciiTheme="majorHAnsi" w:eastAsia="Arial Unicode MS" w:hAnsiTheme="majorHAnsi" w:cs="Arial"/>
          <w:color w:val="auto"/>
          <w:sz w:val="20"/>
          <w:szCs w:val="20"/>
          <w:lang w:val="es-ES" w:eastAsia="en-US"/>
        </w:rPr>
        <w:t xml:space="preserve"> </w:t>
      </w:r>
    </w:p>
    <w:p w14:paraId="1609A1B8" w14:textId="012B4F58" w:rsidR="00E62221" w:rsidRPr="009D6856" w:rsidRDefault="00E62221" w:rsidP="005C7A7C">
      <w:pPr>
        <w:pStyle w:val="ListParagraph"/>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cs="Arial"/>
          <w:sz w:val="20"/>
          <w:szCs w:val="20"/>
          <w:lang w:val="es-MX"/>
        </w:rPr>
      </w:pPr>
      <w:r w:rsidRPr="009D6856">
        <w:rPr>
          <w:rFonts w:asciiTheme="majorHAnsi" w:hAnsiTheme="majorHAnsi" w:cs="Arial"/>
          <w:sz w:val="20"/>
          <w:szCs w:val="20"/>
          <w:lang w:val="es-MX"/>
        </w:rPr>
        <w:t xml:space="preserve"> </w:t>
      </w:r>
      <w:r w:rsidR="00C579D7">
        <w:rPr>
          <w:rFonts w:asciiTheme="majorHAnsi" w:hAnsiTheme="majorHAnsi" w:cs="Arial"/>
          <w:sz w:val="20"/>
          <w:szCs w:val="20"/>
          <w:lang w:val="es-MX"/>
        </w:rPr>
        <w:t xml:space="preserve">Afirma el Estado </w:t>
      </w:r>
      <w:r w:rsidR="00D149BD" w:rsidRPr="009D6856">
        <w:rPr>
          <w:rFonts w:asciiTheme="majorHAnsi" w:hAnsiTheme="majorHAnsi" w:cs="Arial"/>
          <w:sz w:val="20"/>
          <w:szCs w:val="20"/>
          <w:lang w:val="es-MX"/>
        </w:rPr>
        <w:t xml:space="preserve">que la Comisión no puede actuar como tribunal de alzada sobre una decisión dictada conforme a derecho por el </w:t>
      </w:r>
      <w:r w:rsidR="00C579D7">
        <w:rPr>
          <w:rFonts w:asciiTheme="majorHAnsi" w:hAnsiTheme="majorHAnsi" w:cs="Arial"/>
          <w:sz w:val="20"/>
          <w:szCs w:val="20"/>
          <w:lang w:val="es-MX"/>
        </w:rPr>
        <w:t xml:space="preserve">solo </w:t>
      </w:r>
      <w:r w:rsidR="00D149BD" w:rsidRPr="009D6856">
        <w:rPr>
          <w:rFonts w:asciiTheme="majorHAnsi" w:hAnsiTheme="majorHAnsi" w:cs="Arial"/>
          <w:sz w:val="20"/>
          <w:szCs w:val="20"/>
          <w:lang w:val="es-MX"/>
        </w:rPr>
        <w:t xml:space="preserve">hecho que el peticionario la considere equivocada o injusta. Concluye </w:t>
      </w:r>
      <w:r w:rsidR="00C579D7">
        <w:rPr>
          <w:rFonts w:asciiTheme="majorHAnsi" w:hAnsiTheme="majorHAnsi" w:cs="Arial"/>
          <w:sz w:val="20"/>
          <w:szCs w:val="20"/>
          <w:lang w:val="es-MX"/>
        </w:rPr>
        <w:t xml:space="preserve">con el argumento de </w:t>
      </w:r>
      <w:r w:rsidRPr="009D6856">
        <w:rPr>
          <w:rFonts w:asciiTheme="majorHAnsi" w:hAnsiTheme="majorHAnsi" w:cs="Arial"/>
          <w:sz w:val="20"/>
          <w:szCs w:val="20"/>
          <w:lang w:val="es-MX"/>
        </w:rPr>
        <w:t xml:space="preserve">que las pretensiones de </w:t>
      </w:r>
      <w:r w:rsidR="00C579D7" w:rsidRPr="009D6856">
        <w:rPr>
          <w:rFonts w:asciiTheme="majorHAnsi" w:hAnsiTheme="majorHAnsi" w:cs="Arial"/>
          <w:sz w:val="20"/>
          <w:szCs w:val="20"/>
          <w:lang w:val="es-MX"/>
        </w:rPr>
        <w:t>reparación</w:t>
      </w:r>
      <w:r w:rsidRPr="009D6856">
        <w:rPr>
          <w:rFonts w:asciiTheme="majorHAnsi" w:hAnsiTheme="majorHAnsi" w:cs="Arial"/>
          <w:sz w:val="20"/>
          <w:szCs w:val="20"/>
          <w:lang w:val="es-MX"/>
        </w:rPr>
        <w:t xml:space="preserve"> económica no podían ser estudiadas por vía de </w:t>
      </w:r>
      <w:r w:rsidR="00C579D7">
        <w:rPr>
          <w:rFonts w:asciiTheme="majorHAnsi" w:hAnsiTheme="majorHAnsi" w:cs="Arial"/>
          <w:sz w:val="20"/>
          <w:szCs w:val="20"/>
          <w:lang w:val="es-MX"/>
        </w:rPr>
        <w:t xml:space="preserve">la </w:t>
      </w:r>
      <w:r w:rsidRPr="009D6856">
        <w:rPr>
          <w:rFonts w:asciiTheme="majorHAnsi" w:hAnsiTheme="majorHAnsi" w:cs="Arial"/>
          <w:sz w:val="20"/>
          <w:szCs w:val="20"/>
          <w:lang w:val="es-MX"/>
        </w:rPr>
        <w:t xml:space="preserve">acción de tutela. </w:t>
      </w:r>
    </w:p>
    <w:p w14:paraId="650FCCAB" w14:textId="0D920BE1" w:rsidR="0082513C" w:rsidRPr="009D6856" w:rsidRDefault="00C01F8C" w:rsidP="005C7A7C">
      <w:pPr>
        <w:pStyle w:val="ListParagraph"/>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cs="Arial"/>
          <w:sz w:val="20"/>
          <w:szCs w:val="20"/>
          <w:lang w:val="es-MX"/>
        </w:rPr>
      </w:pPr>
      <w:r w:rsidRPr="009D6856">
        <w:rPr>
          <w:rFonts w:asciiTheme="majorHAnsi" w:hAnsiTheme="majorHAnsi" w:cs="Arial"/>
          <w:sz w:val="20"/>
          <w:szCs w:val="20"/>
          <w:lang w:val="es-MX"/>
        </w:rPr>
        <w:t>Por otra parte</w:t>
      </w:r>
      <w:r w:rsidR="001F095B" w:rsidRPr="009D6856">
        <w:rPr>
          <w:rFonts w:asciiTheme="majorHAnsi" w:hAnsiTheme="majorHAnsi" w:cs="Arial"/>
          <w:sz w:val="20"/>
          <w:szCs w:val="20"/>
          <w:lang w:val="es-MX"/>
        </w:rPr>
        <w:t>,</w:t>
      </w:r>
      <w:r w:rsidRPr="009D6856">
        <w:rPr>
          <w:rFonts w:asciiTheme="majorHAnsi" w:hAnsiTheme="majorHAnsi" w:cs="Arial"/>
          <w:sz w:val="20"/>
          <w:szCs w:val="20"/>
          <w:lang w:val="es-MX"/>
        </w:rPr>
        <w:t xml:space="preserve"> </w:t>
      </w:r>
      <w:r w:rsidR="004B639B" w:rsidRPr="009D6856">
        <w:rPr>
          <w:rFonts w:asciiTheme="majorHAnsi" w:hAnsiTheme="majorHAnsi" w:cs="Arial"/>
          <w:sz w:val="20"/>
          <w:szCs w:val="20"/>
          <w:lang w:val="es-MX"/>
        </w:rPr>
        <w:t>manifiesta</w:t>
      </w:r>
      <w:r w:rsidRPr="009D6856">
        <w:rPr>
          <w:rFonts w:asciiTheme="majorHAnsi" w:hAnsiTheme="majorHAnsi" w:cs="Arial"/>
          <w:sz w:val="20"/>
          <w:szCs w:val="20"/>
          <w:lang w:val="es-MX"/>
        </w:rPr>
        <w:t xml:space="preserve"> que las presuntas víctimas no agotaron los recursos internos en lo relacionado con </w:t>
      </w:r>
      <w:r w:rsidR="001F095B" w:rsidRPr="009D6856">
        <w:rPr>
          <w:rFonts w:asciiTheme="majorHAnsi" w:hAnsiTheme="majorHAnsi" w:cs="Arial"/>
          <w:sz w:val="20"/>
          <w:szCs w:val="20"/>
          <w:lang w:val="es-MX"/>
        </w:rPr>
        <w:t>el</w:t>
      </w:r>
      <w:r w:rsidRPr="009D6856">
        <w:rPr>
          <w:rFonts w:asciiTheme="majorHAnsi" w:hAnsiTheme="majorHAnsi" w:cs="Arial"/>
          <w:sz w:val="20"/>
          <w:szCs w:val="20"/>
          <w:lang w:val="es-MX"/>
        </w:rPr>
        <w:t xml:space="preserve"> derecho a la</w:t>
      </w:r>
      <w:r w:rsidR="001F095B" w:rsidRPr="009D6856">
        <w:rPr>
          <w:rFonts w:asciiTheme="majorHAnsi" w:hAnsiTheme="majorHAnsi" w:cs="Arial"/>
          <w:sz w:val="20"/>
          <w:szCs w:val="20"/>
          <w:lang w:val="es-MX"/>
        </w:rPr>
        <w:t xml:space="preserve"> propiedad</w:t>
      </w:r>
      <w:r w:rsidR="00BF7023">
        <w:rPr>
          <w:rFonts w:asciiTheme="majorHAnsi" w:hAnsiTheme="majorHAnsi" w:cs="Arial"/>
          <w:sz w:val="20"/>
          <w:szCs w:val="20"/>
          <w:lang w:val="es-MX"/>
        </w:rPr>
        <w:t>;</w:t>
      </w:r>
      <w:r w:rsidR="001F095B" w:rsidRPr="009D6856">
        <w:rPr>
          <w:rFonts w:asciiTheme="majorHAnsi" w:hAnsiTheme="majorHAnsi" w:cs="Arial"/>
          <w:sz w:val="20"/>
          <w:szCs w:val="20"/>
          <w:lang w:val="es-MX"/>
        </w:rPr>
        <w:t xml:space="preserve"> y </w:t>
      </w:r>
      <w:r w:rsidR="00BF7023">
        <w:rPr>
          <w:rFonts w:asciiTheme="majorHAnsi" w:hAnsiTheme="majorHAnsi" w:cs="Arial"/>
          <w:sz w:val="20"/>
          <w:szCs w:val="20"/>
          <w:lang w:val="es-MX"/>
        </w:rPr>
        <w:t>en</w:t>
      </w:r>
      <w:r w:rsidR="001F095B" w:rsidRPr="009D6856">
        <w:rPr>
          <w:rFonts w:asciiTheme="majorHAnsi" w:hAnsiTheme="majorHAnsi" w:cs="Arial"/>
          <w:sz w:val="20"/>
          <w:szCs w:val="20"/>
          <w:lang w:val="es-MX"/>
        </w:rPr>
        <w:t xml:space="preserve"> el caso de las p</w:t>
      </w:r>
      <w:r w:rsidRPr="009D6856">
        <w:rPr>
          <w:rFonts w:asciiTheme="majorHAnsi" w:hAnsiTheme="majorHAnsi" w:cs="Arial"/>
          <w:sz w:val="20"/>
          <w:szCs w:val="20"/>
          <w:lang w:val="es-MX"/>
        </w:rPr>
        <w:t xml:space="preserve">eticiones </w:t>
      </w:r>
      <w:r w:rsidR="001F095B" w:rsidRPr="009D6856">
        <w:rPr>
          <w:rFonts w:asciiTheme="majorHAnsi" w:hAnsiTheme="majorHAnsi" w:cs="Arial"/>
          <w:sz w:val="20"/>
          <w:szCs w:val="20"/>
          <w:lang w:val="es-MX"/>
        </w:rPr>
        <w:t>P-1274-07</w:t>
      </w:r>
      <w:r w:rsidRPr="009D6856">
        <w:rPr>
          <w:rFonts w:asciiTheme="majorHAnsi" w:hAnsiTheme="majorHAnsi" w:cs="Arial"/>
          <w:sz w:val="20"/>
          <w:szCs w:val="20"/>
          <w:lang w:val="es-MX"/>
        </w:rPr>
        <w:t xml:space="preserve"> y </w:t>
      </w:r>
      <w:r w:rsidR="001F095B" w:rsidRPr="009D6856">
        <w:rPr>
          <w:rFonts w:asciiTheme="majorHAnsi" w:hAnsiTheme="majorHAnsi" w:cs="Arial"/>
          <w:sz w:val="20"/>
          <w:szCs w:val="20"/>
          <w:lang w:val="es-MX"/>
        </w:rPr>
        <w:t>P-1273-08</w:t>
      </w:r>
      <w:r w:rsidRPr="009D6856">
        <w:rPr>
          <w:rFonts w:asciiTheme="majorHAnsi" w:hAnsiTheme="majorHAnsi" w:cs="Arial"/>
          <w:sz w:val="20"/>
          <w:szCs w:val="20"/>
          <w:lang w:val="es-MX"/>
        </w:rPr>
        <w:t xml:space="preserve">, </w:t>
      </w:r>
      <w:r w:rsidR="00BF7023">
        <w:rPr>
          <w:rFonts w:asciiTheme="majorHAnsi" w:hAnsiTheme="majorHAnsi" w:cs="Arial"/>
          <w:sz w:val="20"/>
          <w:szCs w:val="20"/>
          <w:lang w:val="es-MX"/>
        </w:rPr>
        <w:t>que no cumplieron dicho requisito en cuanto a</w:t>
      </w:r>
      <w:r w:rsidR="001F095B" w:rsidRPr="009D6856">
        <w:rPr>
          <w:rFonts w:asciiTheme="majorHAnsi" w:hAnsiTheme="majorHAnsi" w:cs="Arial"/>
          <w:sz w:val="20"/>
          <w:szCs w:val="20"/>
          <w:lang w:val="es-MX"/>
        </w:rPr>
        <w:t>l derecho a la honra</w:t>
      </w:r>
      <w:r w:rsidRPr="009D6856">
        <w:rPr>
          <w:rFonts w:asciiTheme="majorHAnsi" w:hAnsiTheme="majorHAnsi" w:cs="Arial"/>
          <w:sz w:val="20"/>
          <w:szCs w:val="20"/>
          <w:lang w:val="es-MX"/>
        </w:rPr>
        <w:t xml:space="preserve">. </w:t>
      </w:r>
      <w:r w:rsidR="00BF7023">
        <w:rPr>
          <w:rFonts w:asciiTheme="majorHAnsi" w:hAnsiTheme="majorHAnsi" w:cs="Arial"/>
          <w:sz w:val="20"/>
          <w:szCs w:val="20"/>
          <w:lang w:val="es-MX"/>
        </w:rPr>
        <w:t>Colombia</w:t>
      </w:r>
      <w:r w:rsidR="004B639B" w:rsidRPr="009D6856">
        <w:rPr>
          <w:rFonts w:asciiTheme="majorHAnsi" w:hAnsiTheme="majorHAnsi" w:cs="Arial"/>
          <w:sz w:val="20"/>
          <w:szCs w:val="20"/>
          <w:lang w:val="es-MX"/>
        </w:rPr>
        <w:t xml:space="preserve"> destaca que</w:t>
      </w:r>
      <w:r w:rsidR="001F095B" w:rsidRPr="009D6856">
        <w:rPr>
          <w:rFonts w:asciiTheme="majorHAnsi" w:hAnsiTheme="majorHAnsi" w:cs="Arial"/>
          <w:sz w:val="20"/>
          <w:szCs w:val="20"/>
          <w:lang w:val="es-MX"/>
        </w:rPr>
        <w:t xml:space="preserve"> </w:t>
      </w:r>
      <w:r w:rsidR="00BF7023">
        <w:rPr>
          <w:rFonts w:asciiTheme="majorHAnsi" w:hAnsiTheme="majorHAnsi" w:cs="Arial"/>
          <w:sz w:val="20"/>
          <w:szCs w:val="20"/>
          <w:lang w:val="es-MX"/>
        </w:rPr>
        <w:t xml:space="preserve">se </w:t>
      </w:r>
      <w:r w:rsidR="001F095B" w:rsidRPr="009D6856">
        <w:rPr>
          <w:rFonts w:asciiTheme="majorHAnsi" w:hAnsiTheme="majorHAnsi" w:cs="Arial"/>
          <w:sz w:val="20"/>
          <w:szCs w:val="20"/>
          <w:lang w:val="es-MX"/>
        </w:rPr>
        <w:t>trata de derechos fundamentales</w:t>
      </w:r>
      <w:r w:rsidR="00BF7023">
        <w:rPr>
          <w:rFonts w:asciiTheme="majorHAnsi" w:hAnsiTheme="majorHAnsi" w:cs="Arial"/>
          <w:sz w:val="20"/>
          <w:szCs w:val="20"/>
          <w:lang w:val="es-MX"/>
        </w:rPr>
        <w:t xml:space="preserve"> y que por ello</w:t>
      </w:r>
      <w:r w:rsidR="001F095B" w:rsidRPr="009D6856">
        <w:rPr>
          <w:rFonts w:asciiTheme="majorHAnsi" w:hAnsiTheme="majorHAnsi" w:cs="Arial"/>
          <w:sz w:val="20"/>
          <w:szCs w:val="20"/>
          <w:lang w:val="es-MX"/>
        </w:rPr>
        <w:t xml:space="preserve"> </w:t>
      </w:r>
      <w:r w:rsidR="00BF7023">
        <w:rPr>
          <w:rFonts w:asciiTheme="majorHAnsi" w:hAnsiTheme="majorHAnsi" w:cs="Arial"/>
          <w:sz w:val="20"/>
          <w:szCs w:val="20"/>
          <w:lang w:val="es-MX"/>
        </w:rPr>
        <w:t xml:space="preserve">gozan de </w:t>
      </w:r>
      <w:r w:rsidR="002015A5" w:rsidRPr="009D6856">
        <w:rPr>
          <w:rFonts w:asciiTheme="majorHAnsi" w:hAnsiTheme="majorHAnsi" w:cs="Arial"/>
          <w:sz w:val="20"/>
          <w:szCs w:val="20"/>
          <w:lang w:val="es-MX"/>
        </w:rPr>
        <w:t xml:space="preserve">protección constitucional a través de la acción de tutela directa o, en el caso del derecho </w:t>
      </w:r>
      <w:r w:rsidR="00BF7023">
        <w:rPr>
          <w:rFonts w:asciiTheme="majorHAnsi" w:hAnsiTheme="majorHAnsi" w:cs="Arial"/>
          <w:sz w:val="20"/>
          <w:szCs w:val="20"/>
          <w:lang w:val="es-MX"/>
        </w:rPr>
        <w:t>de</w:t>
      </w:r>
      <w:r w:rsidR="002015A5" w:rsidRPr="009D6856">
        <w:rPr>
          <w:rFonts w:asciiTheme="majorHAnsi" w:hAnsiTheme="majorHAnsi" w:cs="Arial"/>
          <w:sz w:val="20"/>
          <w:szCs w:val="20"/>
          <w:lang w:val="es-MX"/>
        </w:rPr>
        <w:t xml:space="preserve"> propiedad, por conexidad con la dignidad humana. </w:t>
      </w:r>
      <w:r w:rsidR="00BF7023">
        <w:rPr>
          <w:rFonts w:asciiTheme="majorHAnsi" w:hAnsiTheme="majorHAnsi" w:cs="Arial"/>
          <w:sz w:val="20"/>
          <w:szCs w:val="20"/>
          <w:lang w:val="es-MX"/>
        </w:rPr>
        <w:t>Afirma</w:t>
      </w:r>
      <w:r w:rsidR="00E4193B" w:rsidRPr="009D6856">
        <w:rPr>
          <w:rFonts w:asciiTheme="majorHAnsi" w:hAnsiTheme="majorHAnsi" w:cs="Arial"/>
          <w:sz w:val="20"/>
          <w:szCs w:val="20"/>
          <w:lang w:val="es-MX"/>
        </w:rPr>
        <w:t xml:space="preserve"> que en las</w:t>
      </w:r>
      <w:r w:rsidR="00BF7023">
        <w:rPr>
          <w:rFonts w:asciiTheme="majorHAnsi" w:hAnsiTheme="majorHAnsi" w:cs="Arial"/>
          <w:sz w:val="20"/>
          <w:szCs w:val="20"/>
          <w:lang w:val="es-MX"/>
        </w:rPr>
        <w:t xml:space="preserve"> acciones de</w:t>
      </w:r>
      <w:r w:rsidR="00E4193B" w:rsidRPr="009D6856">
        <w:rPr>
          <w:rFonts w:asciiTheme="majorHAnsi" w:hAnsiTheme="majorHAnsi" w:cs="Arial"/>
          <w:sz w:val="20"/>
          <w:szCs w:val="20"/>
          <w:lang w:val="es-MX"/>
        </w:rPr>
        <w:t xml:space="preserve"> tutela presentadas ante el Tribunal Administrativo del Caquetá no se solicitó la protección de estos derechos, por lo que </w:t>
      </w:r>
      <w:r w:rsidR="004B639B" w:rsidRPr="009D6856">
        <w:rPr>
          <w:rFonts w:asciiTheme="majorHAnsi" w:hAnsiTheme="majorHAnsi" w:cs="Arial"/>
          <w:sz w:val="20"/>
          <w:szCs w:val="20"/>
          <w:lang w:val="es-MX"/>
        </w:rPr>
        <w:t xml:space="preserve">se </w:t>
      </w:r>
      <w:r w:rsidR="00E4193B" w:rsidRPr="009D6856">
        <w:rPr>
          <w:rFonts w:asciiTheme="majorHAnsi" w:hAnsiTheme="majorHAnsi" w:cs="Arial"/>
          <w:sz w:val="20"/>
          <w:szCs w:val="20"/>
          <w:lang w:val="es-MX"/>
        </w:rPr>
        <w:t>no hubo agotamiento de los recursos internos</w:t>
      </w:r>
      <w:r w:rsidR="00E50E6D" w:rsidRPr="009D6856">
        <w:rPr>
          <w:rFonts w:asciiTheme="majorHAnsi" w:hAnsiTheme="majorHAnsi" w:cs="Arial"/>
          <w:sz w:val="20"/>
          <w:szCs w:val="20"/>
          <w:lang w:val="es-MX"/>
        </w:rPr>
        <w:t>.</w:t>
      </w:r>
      <w:r w:rsidR="00E4193B" w:rsidRPr="009D6856">
        <w:rPr>
          <w:rFonts w:asciiTheme="majorHAnsi" w:hAnsiTheme="majorHAnsi" w:cs="Arial"/>
          <w:sz w:val="20"/>
          <w:szCs w:val="20"/>
          <w:lang w:val="es-MX"/>
        </w:rPr>
        <w:t xml:space="preserve"> </w:t>
      </w:r>
    </w:p>
    <w:p w14:paraId="368EB58F" w14:textId="5434FE5E" w:rsidR="00D325DF" w:rsidRPr="00293707" w:rsidRDefault="00B813B9" w:rsidP="00293707">
      <w:pPr>
        <w:pStyle w:val="ListParagraph"/>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cs="Arial"/>
          <w:sz w:val="20"/>
          <w:szCs w:val="20"/>
          <w:lang w:val="es-MX"/>
        </w:rPr>
      </w:pPr>
      <w:r w:rsidRPr="009D6856">
        <w:rPr>
          <w:rFonts w:asciiTheme="majorHAnsi" w:hAnsiTheme="majorHAnsi" w:cs="Arial"/>
          <w:sz w:val="20"/>
          <w:szCs w:val="20"/>
          <w:lang w:val="es-MX"/>
        </w:rPr>
        <w:t>El</w:t>
      </w:r>
      <w:r w:rsidR="00E4193B" w:rsidRPr="009D6856">
        <w:rPr>
          <w:rFonts w:asciiTheme="majorHAnsi" w:hAnsiTheme="majorHAnsi" w:cs="Arial"/>
          <w:sz w:val="20"/>
          <w:szCs w:val="20"/>
          <w:lang w:val="es-MX"/>
        </w:rPr>
        <w:t xml:space="preserve"> Estado</w:t>
      </w:r>
      <w:r w:rsidR="008F3564" w:rsidRPr="009D6856">
        <w:rPr>
          <w:rFonts w:asciiTheme="majorHAnsi" w:hAnsiTheme="majorHAnsi" w:cs="Arial"/>
          <w:sz w:val="20"/>
          <w:szCs w:val="20"/>
          <w:lang w:val="es-MX"/>
        </w:rPr>
        <w:t xml:space="preserve"> </w:t>
      </w:r>
      <w:r w:rsidR="00E4193B" w:rsidRPr="009D6856">
        <w:rPr>
          <w:rFonts w:asciiTheme="majorHAnsi" w:hAnsiTheme="majorHAnsi" w:cs="Arial"/>
          <w:sz w:val="20"/>
          <w:szCs w:val="20"/>
          <w:lang w:val="es-MX"/>
        </w:rPr>
        <w:t xml:space="preserve">asegura que tampoco hubo agotamiento de recursos internos </w:t>
      </w:r>
      <w:r w:rsidR="009A488E" w:rsidRPr="009D6856">
        <w:rPr>
          <w:rFonts w:asciiTheme="majorHAnsi" w:hAnsiTheme="majorHAnsi" w:cs="Arial"/>
          <w:sz w:val="20"/>
          <w:szCs w:val="20"/>
          <w:lang w:val="es-MX"/>
        </w:rPr>
        <w:t>respecto</w:t>
      </w:r>
      <w:r w:rsidR="00E4193B" w:rsidRPr="009D6856">
        <w:rPr>
          <w:rFonts w:asciiTheme="majorHAnsi" w:hAnsiTheme="majorHAnsi" w:cs="Arial"/>
          <w:sz w:val="20"/>
          <w:szCs w:val="20"/>
          <w:lang w:val="es-MX"/>
        </w:rPr>
        <w:t xml:space="preserve"> a la reparación de perjuicios</w:t>
      </w:r>
      <w:r w:rsidR="00BB04AC" w:rsidRPr="009D6856">
        <w:rPr>
          <w:rFonts w:asciiTheme="majorHAnsi" w:hAnsiTheme="majorHAnsi" w:cs="Arial"/>
          <w:sz w:val="20"/>
          <w:szCs w:val="20"/>
          <w:lang w:val="es-MX"/>
        </w:rPr>
        <w:t xml:space="preserve">. </w:t>
      </w:r>
      <w:r w:rsidR="00CB1F0E" w:rsidRPr="009D6856">
        <w:rPr>
          <w:rFonts w:asciiTheme="majorHAnsi" w:hAnsiTheme="majorHAnsi" w:cs="Arial"/>
          <w:sz w:val="20"/>
          <w:szCs w:val="20"/>
          <w:lang w:val="es-MX"/>
        </w:rPr>
        <w:t xml:space="preserve">Al respecto, indica que </w:t>
      </w:r>
      <w:r w:rsidR="00BB04AC" w:rsidRPr="009D6856">
        <w:rPr>
          <w:rFonts w:asciiTheme="majorHAnsi" w:hAnsiTheme="majorHAnsi" w:cs="Arial"/>
          <w:sz w:val="20"/>
          <w:szCs w:val="20"/>
          <w:lang w:val="es-MX"/>
        </w:rPr>
        <w:t>en la P</w:t>
      </w:r>
      <w:r w:rsidR="00BF7023">
        <w:rPr>
          <w:rFonts w:asciiTheme="majorHAnsi" w:hAnsiTheme="majorHAnsi" w:cs="Arial"/>
          <w:sz w:val="20"/>
          <w:szCs w:val="20"/>
          <w:lang w:val="es-MX"/>
        </w:rPr>
        <w:t xml:space="preserve"> </w:t>
      </w:r>
      <w:r w:rsidR="00BB04AC" w:rsidRPr="009D6856">
        <w:rPr>
          <w:rFonts w:asciiTheme="majorHAnsi" w:hAnsiTheme="majorHAnsi" w:cs="Arial"/>
          <w:sz w:val="20"/>
          <w:szCs w:val="20"/>
          <w:lang w:val="es-MX"/>
        </w:rPr>
        <w:t xml:space="preserve">759-10 no se interpuso </w:t>
      </w:r>
      <w:r w:rsidR="00DB7D7B" w:rsidRPr="009D6856">
        <w:rPr>
          <w:rFonts w:asciiTheme="majorHAnsi" w:hAnsiTheme="majorHAnsi" w:cs="Arial"/>
          <w:sz w:val="20"/>
          <w:szCs w:val="20"/>
          <w:lang w:val="es-MX"/>
        </w:rPr>
        <w:t xml:space="preserve">el recurso administrativo de queja a pesar de tener acceso a este procedimiento creado para mitigar, </w:t>
      </w:r>
      <w:r w:rsidR="00E50E6D" w:rsidRPr="009D6856">
        <w:rPr>
          <w:rFonts w:asciiTheme="majorHAnsi" w:hAnsiTheme="majorHAnsi" w:cs="Arial"/>
          <w:sz w:val="20"/>
          <w:szCs w:val="20"/>
          <w:lang w:val="es-MX"/>
        </w:rPr>
        <w:t>compensar</w:t>
      </w:r>
      <w:r w:rsidR="00E50E6D" w:rsidRPr="009D6856">
        <w:rPr>
          <w:sz w:val="20"/>
          <w:szCs w:val="20"/>
          <w:lang w:val="es-MX"/>
        </w:rPr>
        <w:t xml:space="preserve"> y reparar los daños generados con ocasión de aspersiones con glifosato</w:t>
      </w:r>
      <w:r w:rsidR="00CB1F0E" w:rsidRPr="009D6856">
        <w:rPr>
          <w:sz w:val="20"/>
          <w:szCs w:val="20"/>
          <w:lang w:val="es-MX"/>
        </w:rPr>
        <w:t>. Por otro lado</w:t>
      </w:r>
      <w:r w:rsidR="00E50E6D" w:rsidRPr="009D6856">
        <w:rPr>
          <w:sz w:val="20"/>
          <w:szCs w:val="20"/>
          <w:lang w:val="es-MX"/>
        </w:rPr>
        <w:t>,</w:t>
      </w:r>
      <w:r w:rsidR="00CB1F0E" w:rsidRPr="009D6856">
        <w:rPr>
          <w:sz w:val="20"/>
          <w:szCs w:val="20"/>
          <w:lang w:val="es-MX"/>
        </w:rPr>
        <w:t xml:space="preserve"> resalta que</w:t>
      </w:r>
      <w:r w:rsidR="00BF7023">
        <w:rPr>
          <w:sz w:val="20"/>
          <w:szCs w:val="20"/>
          <w:lang w:val="es-MX"/>
        </w:rPr>
        <w:t xml:space="preserve"> </w:t>
      </w:r>
      <w:r w:rsidR="00BF7023" w:rsidRPr="009D6856">
        <w:rPr>
          <w:rFonts w:asciiTheme="majorHAnsi" w:hAnsiTheme="majorHAnsi" w:cs="Arial"/>
          <w:sz w:val="20"/>
          <w:szCs w:val="20"/>
          <w:lang w:val="es-MX"/>
        </w:rPr>
        <w:t xml:space="preserve">el recurso de queja </w:t>
      </w:r>
      <w:r w:rsidR="00BF7023">
        <w:rPr>
          <w:rFonts w:asciiTheme="majorHAnsi" w:hAnsiTheme="majorHAnsi" w:cs="Arial"/>
          <w:sz w:val="20"/>
          <w:szCs w:val="20"/>
          <w:lang w:val="es-MX"/>
        </w:rPr>
        <w:t>vinculado a</w:t>
      </w:r>
      <w:r w:rsidR="00BF7023">
        <w:rPr>
          <w:sz w:val="20"/>
          <w:szCs w:val="20"/>
          <w:lang w:val="es-MX"/>
        </w:rPr>
        <w:t xml:space="preserve"> las peticiones</w:t>
      </w:r>
      <w:r w:rsidR="00E50E6D" w:rsidRPr="009D6856">
        <w:rPr>
          <w:sz w:val="20"/>
          <w:szCs w:val="20"/>
          <w:lang w:val="es-MX"/>
        </w:rPr>
        <w:t xml:space="preserve"> </w:t>
      </w:r>
      <w:r w:rsidR="00E50E6D" w:rsidRPr="009D6856">
        <w:rPr>
          <w:rFonts w:asciiTheme="majorHAnsi" w:hAnsiTheme="majorHAnsi" w:cs="Arial"/>
          <w:sz w:val="20"/>
          <w:szCs w:val="20"/>
          <w:lang w:val="es-MX"/>
        </w:rPr>
        <w:t>P</w:t>
      </w:r>
      <w:r w:rsidR="00BF7023">
        <w:rPr>
          <w:rFonts w:asciiTheme="majorHAnsi" w:hAnsiTheme="majorHAnsi" w:cs="Arial"/>
          <w:sz w:val="20"/>
          <w:szCs w:val="20"/>
          <w:lang w:val="es-MX"/>
        </w:rPr>
        <w:t xml:space="preserve"> </w:t>
      </w:r>
      <w:r w:rsidR="00E50E6D" w:rsidRPr="009D6856">
        <w:rPr>
          <w:rFonts w:asciiTheme="majorHAnsi" w:hAnsiTheme="majorHAnsi" w:cs="Arial"/>
          <w:sz w:val="20"/>
          <w:szCs w:val="20"/>
          <w:lang w:val="es-MX"/>
        </w:rPr>
        <w:t>1274-07 y P</w:t>
      </w:r>
      <w:r w:rsidR="00BF7023">
        <w:rPr>
          <w:rFonts w:asciiTheme="majorHAnsi" w:hAnsiTheme="majorHAnsi" w:cs="Arial"/>
          <w:sz w:val="20"/>
          <w:szCs w:val="20"/>
          <w:lang w:val="es-MX"/>
        </w:rPr>
        <w:t xml:space="preserve"> </w:t>
      </w:r>
      <w:r w:rsidR="00E50E6D" w:rsidRPr="009D6856">
        <w:rPr>
          <w:rFonts w:asciiTheme="majorHAnsi" w:hAnsiTheme="majorHAnsi" w:cs="Arial"/>
          <w:sz w:val="20"/>
          <w:szCs w:val="20"/>
          <w:lang w:val="es-MX"/>
        </w:rPr>
        <w:t>1273-08 fue negado en debida forma porque se hallaron cultivos ilícitos en la propiedad de las presuntas víctimas</w:t>
      </w:r>
      <w:r w:rsidR="00BF7023">
        <w:rPr>
          <w:rFonts w:asciiTheme="majorHAnsi" w:hAnsiTheme="majorHAnsi" w:cs="Arial"/>
          <w:sz w:val="20"/>
          <w:szCs w:val="20"/>
          <w:lang w:val="es-MX"/>
        </w:rPr>
        <w:t>;</w:t>
      </w:r>
      <w:r w:rsidR="00E50E6D" w:rsidRPr="009D6856">
        <w:rPr>
          <w:rFonts w:asciiTheme="majorHAnsi" w:hAnsiTheme="majorHAnsi" w:cs="Arial"/>
          <w:sz w:val="20"/>
          <w:szCs w:val="20"/>
          <w:lang w:val="es-MX"/>
        </w:rPr>
        <w:t xml:space="preserve"> </w:t>
      </w:r>
      <w:r w:rsidR="00BF7023">
        <w:rPr>
          <w:rFonts w:asciiTheme="majorHAnsi" w:hAnsiTheme="majorHAnsi" w:cs="Arial"/>
          <w:sz w:val="20"/>
          <w:szCs w:val="20"/>
          <w:lang w:val="es-MX"/>
        </w:rPr>
        <w:t xml:space="preserve">y que </w:t>
      </w:r>
      <w:r w:rsidR="00E50E6D" w:rsidRPr="009D6856">
        <w:rPr>
          <w:rFonts w:asciiTheme="majorHAnsi" w:hAnsiTheme="majorHAnsi" w:cs="Arial"/>
          <w:sz w:val="20"/>
          <w:szCs w:val="20"/>
          <w:lang w:val="es-MX"/>
        </w:rPr>
        <w:t xml:space="preserve">además </w:t>
      </w:r>
      <w:r w:rsidR="00BF7023">
        <w:rPr>
          <w:rFonts w:asciiTheme="majorHAnsi" w:hAnsiTheme="majorHAnsi" w:cs="Arial"/>
          <w:sz w:val="20"/>
          <w:szCs w:val="20"/>
          <w:lang w:val="es-ES"/>
        </w:rPr>
        <w:t xml:space="preserve">éstas </w:t>
      </w:r>
      <w:r w:rsidR="00E50E6D" w:rsidRPr="009D6856">
        <w:rPr>
          <w:rFonts w:asciiTheme="majorHAnsi" w:hAnsiTheme="majorHAnsi" w:cs="Arial"/>
          <w:sz w:val="20"/>
          <w:szCs w:val="20"/>
          <w:lang w:val="es-MX"/>
        </w:rPr>
        <w:t xml:space="preserve">no hicieron uso de la acción de nulidad y restablecimiento del derecho para invalidar la decisión y obtener una indemnización por perjuicios. </w:t>
      </w:r>
      <w:r w:rsidR="009D6856" w:rsidRPr="009D6856">
        <w:rPr>
          <w:rFonts w:asciiTheme="majorHAnsi" w:hAnsiTheme="majorHAnsi" w:cs="Arial"/>
          <w:sz w:val="20"/>
          <w:szCs w:val="20"/>
          <w:lang w:val="es-MX"/>
        </w:rPr>
        <w:t>Asimismo,</w:t>
      </w:r>
      <w:r w:rsidR="00CB1F0E" w:rsidRPr="009D6856">
        <w:rPr>
          <w:rFonts w:asciiTheme="majorHAnsi" w:hAnsiTheme="majorHAnsi" w:cs="Arial"/>
          <w:sz w:val="20"/>
          <w:szCs w:val="20"/>
          <w:lang w:val="es-MX"/>
        </w:rPr>
        <w:t xml:space="preserve"> afirma</w:t>
      </w:r>
      <w:r w:rsidR="008F3564" w:rsidRPr="009D6856">
        <w:rPr>
          <w:rFonts w:asciiTheme="majorHAnsi" w:hAnsiTheme="majorHAnsi" w:cs="Arial"/>
          <w:sz w:val="20"/>
          <w:szCs w:val="20"/>
          <w:lang w:val="es-MX"/>
        </w:rPr>
        <w:t xml:space="preserve"> </w:t>
      </w:r>
      <w:r w:rsidR="00BF7023">
        <w:rPr>
          <w:rFonts w:asciiTheme="majorHAnsi" w:hAnsiTheme="majorHAnsi" w:cs="Arial"/>
          <w:sz w:val="20"/>
          <w:szCs w:val="20"/>
          <w:lang w:val="es-MX"/>
        </w:rPr>
        <w:t xml:space="preserve">que </w:t>
      </w:r>
      <w:r w:rsidR="008F3564" w:rsidRPr="009D6856">
        <w:rPr>
          <w:rFonts w:asciiTheme="majorHAnsi" w:hAnsiTheme="majorHAnsi" w:cs="Arial"/>
          <w:sz w:val="20"/>
          <w:szCs w:val="20"/>
          <w:lang w:val="es-MX"/>
        </w:rPr>
        <w:t>la acción de</w:t>
      </w:r>
      <w:r w:rsidR="0039691D" w:rsidRPr="009D6856">
        <w:rPr>
          <w:rFonts w:asciiTheme="majorHAnsi" w:hAnsiTheme="majorHAnsi" w:cs="Arial"/>
          <w:sz w:val="20"/>
          <w:szCs w:val="20"/>
          <w:lang w:val="es-MX"/>
        </w:rPr>
        <w:t xml:space="preserve"> reparación directa</w:t>
      </w:r>
      <w:r w:rsidR="00BF7023" w:rsidRPr="00BF7023">
        <w:rPr>
          <w:rFonts w:asciiTheme="majorHAnsi" w:hAnsiTheme="majorHAnsi" w:cs="Arial"/>
          <w:sz w:val="20"/>
          <w:szCs w:val="20"/>
          <w:lang w:val="es-MX"/>
        </w:rPr>
        <w:t xml:space="preserve"> </w:t>
      </w:r>
      <w:r w:rsidR="00BF7023" w:rsidRPr="009D6856">
        <w:rPr>
          <w:rFonts w:asciiTheme="majorHAnsi" w:hAnsiTheme="majorHAnsi" w:cs="Arial"/>
          <w:sz w:val="20"/>
          <w:szCs w:val="20"/>
          <w:lang w:val="es-MX"/>
        </w:rPr>
        <w:t>hubiese permitido obtener la declaratoria de responsabilidad del Estado y las medidas de reparación integral correspondientes al daño sufrido</w:t>
      </w:r>
      <w:r w:rsidR="00BF7023">
        <w:rPr>
          <w:rFonts w:asciiTheme="majorHAnsi" w:hAnsiTheme="majorHAnsi" w:cs="Arial"/>
          <w:sz w:val="20"/>
          <w:szCs w:val="20"/>
          <w:lang w:val="es-MX"/>
        </w:rPr>
        <w:t xml:space="preserve">; sin embargo, no se presentó respecto a </w:t>
      </w:r>
      <w:r w:rsidR="00BF7023" w:rsidRPr="009D6856">
        <w:rPr>
          <w:rFonts w:asciiTheme="majorHAnsi" w:hAnsiTheme="majorHAnsi" w:cs="Arial"/>
          <w:sz w:val="20"/>
          <w:szCs w:val="20"/>
          <w:lang w:val="es-MX"/>
        </w:rPr>
        <w:t xml:space="preserve">ninguna de las </w:t>
      </w:r>
      <w:r w:rsidR="00BF7023">
        <w:rPr>
          <w:rFonts w:asciiTheme="majorHAnsi" w:hAnsiTheme="majorHAnsi" w:cs="Arial"/>
          <w:sz w:val="20"/>
          <w:szCs w:val="20"/>
          <w:lang w:val="es-MX"/>
        </w:rPr>
        <w:t xml:space="preserve">tres </w:t>
      </w:r>
      <w:r w:rsidR="00BF7023" w:rsidRPr="009D6856">
        <w:rPr>
          <w:rFonts w:asciiTheme="majorHAnsi" w:hAnsiTheme="majorHAnsi" w:cs="Arial"/>
          <w:sz w:val="20"/>
          <w:szCs w:val="20"/>
          <w:lang w:val="es-MX"/>
        </w:rPr>
        <w:t>peticiones</w:t>
      </w:r>
      <w:r w:rsidR="007A2689" w:rsidRPr="009D6856">
        <w:rPr>
          <w:rFonts w:asciiTheme="majorHAnsi" w:hAnsiTheme="majorHAnsi" w:cs="Arial"/>
          <w:sz w:val="20"/>
          <w:szCs w:val="20"/>
          <w:lang w:val="es-MX"/>
        </w:rPr>
        <w:t>.</w:t>
      </w:r>
      <w:r w:rsidR="00612951" w:rsidRPr="009D6856">
        <w:rPr>
          <w:rFonts w:asciiTheme="majorHAnsi" w:hAnsiTheme="majorHAnsi" w:cs="Arial"/>
          <w:sz w:val="20"/>
          <w:szCs w:val="20"/>
          <w:lang w:val="es-MX"/>
        </w:rPr>
        <w:t xml:space="preserve"> </w:t>
      </w:r>
      <w:r w:rsidR="004F5526" w:rsidRPr="009D6856">
        <w:rPr>
          <w:rFonts w:asciiTheme="majorHAnsi" w:hAnsiTheme="majorHAnsi" w:cs="Arial"/>
          <w:sz w:val="20"/>
          <w:szCs w:val="20"/>
          <w:lang w:val="es-MX"/>
        </w:rPr>
        <w:t>Manifiesta que en la jurisdicción de lo contencioso administrativo ya se ha condenado a la Nación por la destrucción de cultivos lícitos como consecuencia de fumigaciones aéreas, ordenando no s</w:t>
      </w:r>
      <w:r w:rsidR="00D1302B" w:rsidRPr="009D6856">
        <w:rPr>
          <w:rFonts w:asciiTheme="majorHAnsi" w:hAnsiTheme="majorHAnsi" w:cs="Arial"/>
          <w:sz w:val="20"/>
          <w:szCs w:val="20"/>
          <w:lang w:val="es-MX"/>
        </w:rPr>
        <w:t>ó</w:t>
      </w:r>
      <w:r w:rsidR="004F5526" w:rsidRPr="009D6856">
        <w:rPr>
          <w:rFonts w:asciiTheme="majorHAnsi" w:hAnsiTheme="majorHAnsi" w:cs="Arial"/>
          <w:sz w:val="20"/>
          <w:szCs w:val="20"/>
          <w:lang w:val="es-MX"/>
        </w:rPr>
        <w:t xml:space="preserve">lo indemnizaciones sino un conjunto de medidas que eviten la repetición de estos hechos. </w:t>
      </w:r>
    </w:p>
    <w:p w14:paraId="665270D4" w14:textId="3A734455" w:rsidR="00BD7CBD" w:rsidRPr="009D6856" w:rsidRDefault="00B62E40" w:rsidP="005C7A7C">
      <w:pPr>
        <w:pStyle w:val="ListParagraph"/>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cs="Arial"/>
          <w:sz w:val="20"/>
          <w:szCs w:val="20"/>
          <w:lang w:val="es-MX"/>
        </w:rPr>
      </w:pPr>
      <w:r w:rsidRPr="009D6856">
        <w:rPr>
          <w:rFonts w:asciiTheme="majorHAnsi" w:hAnsiTheme="majorHAnsi" w:cs="Arial"/>
          <w:sz w:val="20"/>
          <w:szCs w:val="20"/>
          <w:lang w:val="es-MX"/>
        </w:rPr>
        <w:t xml:space="preserve">Por último, </w:t>
      </w:r>
      <w:r w:rsidR="00B813B9" w:rsidRPr="009D6856">
        <w:rPr>
          <w:rFonts w:asciiTheme="majorHAnsi" w:hAnsiTheme="majorHAnsi" w:cs="Arial"/>
          <w:sz w:val="20"/>
          <w:szCs w:val="20"/>
          <w:lang w:val="es-MX"/>
        </w:rPr>
        <w:t>señala</w:t>
      </w:r>
      <w:r w:rsidR="004F5526" w:rsidRPr="009D6856">
        <w:rPr>
          <w:rFonts w:asciiTheme="majorHAnsi" w:hAnsiTheme="majorHAnsi" w:cs="Arial"/>
          <w:sz w:val="20"/>
          <w:szCs w:val="20"/>
          <w:lang w:val="es-MX"/>
        </w:rPr>
        <w:t xml:space="preserve"> </w:t>
      </w:r>
      <w:r w:rsidR="00BF7023">
        <w:rPr>
          <w:rFonts w:asciiTheme="majorHAnsi" w:hAnsiTheme="majorHAnsi" w:cs="Arial"/>
          <w:sz w:val="20"/>
          <w:szCs w:val="20"/>
          <w:lang w:val="es-MX"/>
        </w:rPr>
        <w:t xml:space="preserve">el Estado </w:t>
      </w:r>
      <w:r w:rsidR="008F3564" w:rsidRPr="009D6856">
        <w:rPr>
          <w:rFonts w:asciiTheme="majorHAnsi" w:hAnsiTheme="majorHAnsi" w:cs="Arial"/>
          <w:sz w:val="20"/>
          <w:szCs w:val="20"/>
          <w:lang w:val="es-MX"/>
        </w:rPr>
        <w:t xml:space="preserve">que </w:t>
      </w:r>
      <w:r w:rsidR="00FF5E89" w:rsidRPr="009D6856">
        <w:rPr>
          <w:rFonts w:asciiTheme="majorHAnsi" w:hAnsiTheme="majorHAnsi" w:cs="Arial"/>
          <w:sz w:val="20"/>
          <w:szCs w:val="20"/>
          <w:lang w:val="es-MX"/>
        </w:rPr>
        <w:t>no se configura</w:t>
      </w:r>
      <w:r w:rsidR="004F5526" w:rsidRPr="009D6856">
        <w:rPr>
          <w:rFonts w:asciiTheme="majorHAnsi" w:hAnsiTheme="majorHAnsi" w:cs="Arial"/>
          <w:sz w:val="20"/>
          <w:szCs w:val="20"/>
          <w:lang w:val="es-MX"/>
        </w:rPr>
        <w:t>n</w:t>
      </w:r>
      <w:r w:rsidR="00FF5E89" w:rsidRPr="009D6856">
        <w:rPr>
          <w:rFonts w:asciiTheme="majorHAnsi" w:hAnsiTheme="majorHAnsi" w:cs="Arial"/>
          <w:sz w:val="20"/>
          <w:szCs w:val="20"/>
          <w:lang w:val="es-MX"/>
        </w:rPr>
        <w:t xml:space="preserve"> las excepciones consagradas en la Convención </w:t>
      </w:r>
      <w:r w:rsidR="00BF7023">
        <w:rPr>
          <w:rFonts w:asciiTheme="majorHAnsi" w:hAnsiTheme="majorHAnsi" w:cs="Arial"/>
          <w:sz w:val="20"/>
          <w:szCs w:val="20"/>
          <w:lang w:val="es-MX"/>
        </w:rPr>
        <w:t xml:space="preserve">Americana, </w:t>
      </w:r>
      <w:r w:rsidR="00FF5E89" w:rsidRPr="009D6856">
        <w:rPr>
          <w:rFonts w:asciiTheme="majorHAnsi" w:hAnsiTheme="majorHAnsi" w:cs="Arial"/>
          <w:sz w:val="20"/>
          <w:szCs w:val="20"/>
          <w:lang w:val="es-MX"/>
        </w:rPr>
        <w:t xml:space="preserve">pues la legislación interna </w:t>
      </w:r>
      <w:r w:rsidR="008F3564" w:rsidRPr="009D6856">
        <w:rPr>
          <w:rFonts w:asciiTheme="majorHAnsi" w:hAnsiTheme="majorHAnsi" w:cs="Arial"/>
          <w:sz w:val="20"/>
          <w:szCs w:val="20"/>
          <w:lang w:val="es-MX"/>
        </w:rPr>
        <w:t xml:space="preserve">ofrece </w:t>
      </w:r>
      <w:r w:rsidR="00E50E6D" w:rsidRPr="009D6856">
        <w:rPr>
          <w:rFonts w:asciiTheme="majorHAnsi" w:hAnsiTheme="majorHAnsi" w:cs="Arial"/>
          <w:sz w:val="20"/>
          <w:szCs w:val="20"/>
          <w:lang w:val="es-MX"/>
        </w:rPr>
        <w:t xml:space="preserve">todos los recursos anteriormente mencionados, </w:t>
      </w:r>
      <w:r w:rsidR="00BF7023">
        <w:rPr>
          <w:rFonts w:asciiTheme="majorHAnsi" w:hAnsiTheme="majorHAnsi" w:cs="Arial"/>
          <w:sz w:val="20"/>
          <w:szCs w:val="20"/>
          <w:lang w:val="es-MX"/>
        </w:rPr>
        <w:t>que</w:t>
      </w:r>
      <w:r w:rsidR="00E50E6D" w:rsidRPr="009D6856">
        <w:rPr>
          <w:rFonts w:asciiTheme="majorHAnsi" w:hAnsiTheme="majorHAnsi" w:cs="Arial"/>
          <w:sz w:val="20"/>
          <w:szCs w:val="20"/>
          <w:lang w:val="es-MX"/>
        </w:rPr>
        <w:t xml:space="preserve"> resultan</w:t>
      </w:r>
      <w:r w:rsidR="008F3564" w:rsidRPr="009D6856">
        <w:rPr>
          <w:rFonts w:asciiTheme="majorHAnsi" w:hAnsiTheme="majorHAnsi" w:cs="Arial"/>
          <w:sz w:val="20"/>
          <w:szCs w:val="20"/>
          <w:lang w:val="es-MX"/>
        </w:rPr>
        <w:t xml:space="preserve"> adecuado</w:t>
      </w:r>
      <w:r w:rsidR="00BA4E8C" w:rsidRPr="009D6856">
        <w:rPr>
          <w:rFonts w:asciiTheme="majorHAnsi" w:hAnsiTheme="majorHAnsi" w:cs="Arial"/>
          <w:sz w:val="20"/>
          <w:szCs w:val="20"/>
          <w:lang w:val="es-MX"/>
        </w:rPr>
        <w:t>s</w:t>
      </w:r>
      <w:r w:rsidR="008F3564" w:rsidRPr="009D6856">
        <w:rPr>
          <w:rFonts w:asciiTheme="majorHAnsi" w:hAnsiTheme="majorHAnsi" w:cs="Arial"/>
          <w:sz w:val="20"/>
          <w:szCs w:val="20"/>
          <w:lang w:val="es-MX"/>
        </w:rPr>
        <w:t xml:space="preserve"> y efectivo</w:t>
      </w:r>
      <w:r w:rsidR="00BA4E8C" w:rsidRPr="009D6856">
        <w:rPr>
          <w:rFonts w:asciiTheme="majorHAnsi" w:hAnsiTheme="majorHAnsi" w:cs="Arial"/>
          <w:sz w:val="20"/>
          <w:szCs w:val="20"/>
          <w:lang w:val="es-MX"/>
        </w:rPr>
        <w:t>s</w:t>
      </w:r>
      <w:r w:rsidR="00E50E6D" w:rsidRPr="009D6856">
        <w:rPr>
          <w:rFonts w:asciiTheme="majorHAnsi" w:hAnsiTheme="majorHAnsi" w:cs="Arial"/>
          <w:sz w:val="20"/>
          <w:szCs w:val="20"/>
          <w:lang w:val="es-MX"/>
        </w:rPr>
        <w:t xml:space="preserve">. </w:t>
      </w:r>
      <w:r w:rsidR="00737FAE" w:rsidRPr="009D6856">
        <w:rPr>
          <w:rFonts w:asciiTheme="majorHAnsi" w:hAnsiTheme="majorHAnsi" w:cs="Arial"/>
          <w:sz w:val="20"/>
          <w:szCs w:val="20"/>
          <w:lang w:val="es-MX"/>
        </w:rPr>
        <w:t>Además,</w:t>
      </w:r>
      <w:r w:rsidRPr="009D6856">
        <w:rPr>
          <w:rFonts w:asciiTheme="majorHAnsi" w:hAnsiTheme="majorHAnsi" w:cs="Arial"/>
          <w:sz w:val="20"/>
          <w:szCs w:val="20"/>
          <w:lang w:val="es-MX"/>
        </w:rPr>
        <w:t xml:space="preserve"> destaca que</w:t>
      </w:r>
      <w:r w:rsidR="00E50E6D" w:rsidRPr="009D6856">
        <w:rPr>
          <w:rFonts w:asciiTheme="majorHAnsi" w:hAnsiTheme="majorHAnsi" w:cs="Arial"/>
          <w:sz w:val="20"/>
          <w:szCs w:val="20"/>
          <w:lang w:val="es-MX"/>
        </w:rPr>
        <w:t xml:space="preserve"> </w:t>
      </w:r>
      <w:r w:rsidR="008F3564" w:rsidRPr="009D6856">
        <w:rPr>
          <w:rFonts w:asciiTheme="majorHAnsi" w:hAnsiTheme="majorHAnsi" w:cs="Arial"/>
          <w:sz w:val="20"/>
          <w:szCs w:val="20"/>
          <w:lang w:val="es-MX"/>
        </w:rPr>
        <w:t>el</w:t>
      </w:r>
      <w:r w:rsidR="00FF5E89" w:rsidRPr="009D6856">
        <w:rPr>
          <w:rFonts w:asciiTheme="majorHAnsi" w:hAnsiTheme="majorHAnsi" w:cs="Arial"/>
          <w:sz w:val="20"/>
          <w:szCs w:val="20"/>
          <w:lang w:val="es-MX"/>
        </w:rPr>
        <w:t xml:space="preserve"> peticionario</w:t>
      </w:r>
      <w:r w:rsidR="008F3564" w:rsidRPr="009D6856">
        <w:rPr>
          <w:rFonts w:asciiTheme="majorHAnsi" w:hAnsiTheme="majorHAnsi" w:cs="Arial"/>
          <w:sz w:val="20"/>
          <w:szCs w:val="20"/>
          <w:lang w:val="es-MX"/>
        </w:rPr>
        <w:t xml:space="preserve"> </w:t>
      </w:r>
      <w:r w:rsidR="00FF5E89" w:rsidRPr="009D6856">
        <w:rPr>
          <w:rFonts w:asciiTheme="majorHAnsi" w:hAnsiTheme="majorHAnsi" w:cs="Arial"/>
          <w:sz w:val="20"/>
          <w:szCs w:val="20"/>
          <w:lang w:val="es-MX"/>
        </w:rPr>
        <w:t>no demostr</w:t>
      </w:r>
      <w:r w:rsidR="008F3564" w:rsidRPr="009D6856">
        <w:rPr>
          <w:rFonts w:asciiTheme="majorHAnsi" w:hAnsiTheme="majorHAnsi" w:cs="Arial"/>
          <w:sz w:val="20"/>
          <w:szCs w:val="20"/>
          <w:lang w:val="es-MX"/>
        </w:rPr>
        <w:t>ó</w:t>
      </w:r>
      <w:r w:rsidR="00FF5E89" w:rsidRPr="009D6856">
        <w:rPr>
          <w:rFonts w:asciiTheme="majorHAnsi" w:hAnsiTheme="majorHAnsi" w:cs="Arial"/>
          <w:sz w:val="20"/>
          <w:szCs w:val="20"/>
          <w:lang w:val="es-MX"/>
        </w:rPr>
        <w:t xml:space="preserve"> que no se h</w:t>
      </w:r>
      <w:r w:rsidR="008F3564" w:rsidRPr="009D6856">
        <w:rPr>
          <w:rFonts w:asciiTheme="majorHAnsi" w:hAnsiTheme="majorHAnsi" w:cs="Arial"/>
          <w:sz w:val="20"/>
          <w:szCs w:val="20"/>
          <w:lang w:val="es-MX"/>
        </w:rPr>
        <w:t>ubiese</w:t>
      </w:r>
      <w:r w:rsidR="00FF5E89" w:rsidRPr="009D6856">
        <w:rPr>
          <w:rFonts w:asciiTheme="majorHAnsi" w:hAnsiTheme="majorHAnsi" w:cs="Arial"/>
          <w:sz w:val="20"/>
          <w:szCs w:val="20"/>
          <w:lang w:val="es-MX"/>
        </w:rPr>
        <w:t xml:space="preserve"> permitido</w:t>
      </w:r>
      <w:r w:rsidR="00BA4E8C" w:rsidRPr="009D6856">
        <w:rPr>
          <w:rFonts w:asciiTheme="majorHAnsi" w:hAnsiTheme="majorHAnsi" w:cs="Arial"/>
          <w:sz w:val="20"/>
          <w:szCs w:val="20"/>
          <w:lang w:val="es-MX"/>
        </w:rPr>
        <w:t xml:space="preserve"> </w:t>
      </w:r>
      <w:r w:rsidR="00252F48">
        <w:rPr>
          <w:rFonts w:asciiTheme="majorHAnsi" w:hAnsiTheme="majorHAnsi" w:cs="Arial"/>
          <w:sz w:val="20"/>
          <w:szCs w:val="20"/>
          <w:lang w:val="es-MX"/>
        </w:rPr>
        <w:t xml:space="preserve">el </w:t>
      </w:r>
      <w:r w:rsidR="00FF5E89" w:rsidRPr="009D6856">
        <w:rPr>
          <w:rFonts w:asciiTheme="majorHAnsi" w:hAnsiTheme="majorHAnsi" w:cs="Arial"/>
          <w:sz w:val="20"/>
          <w:szCs w:val="20"/>
          <w:lang w:val="es-MX"/>
        </w:rPr>
        <w:t>acce</w:t>
      </w:r>
      <w:r w:rsidR="00BA4E8C" w:rsidRPr="009D6856">
        <w:rPr>
          <w:rFonts w:asciiTheme="majorHAnsi" w:hAnsiTheme="majorHAnsi" w:cs="Arial"/>
          <w:sz w:val="20"/>
          <w:szCs w:val="20"/>
          <w:lang w:val="es-MX"/>
        </w:rPr>
        <w:t>so</w:t>
      </w:r>
      <w:r w:rsidR="00FF5E89" w:rsidRPr="009D6856">
        <w:rPr>
          <w:rFonts w:asciiTheme="majorHAnsi" w:hAnsiTheme="majorHAnsi" w:cs="Arial"/>
          <w:sz w:val="20"/>
          <w:szCs w:val="20"/>
          <w:lang w:val="es-MX"/>
        </w:rPr>
        <w:t xml:space="preserve"> </w:t>
      </w:r>
      <w:r w:rsidR="00252F48">
        <w:rPr>
          <w:rFonts w:asciiTheme="majorHAnsi" w:hAnsiTheme="majorHAnsi" w:cs="Arial"/>
          <w:sz w:val="20"/>
          <w:szCs w:val="20"/>
          <w:lang w:val="es-MX"/>
        </w:rPr>
        <w:t xml:space="preserve">a tales recursos, ni que </w:t>
      </w:r>
      <w:r w:rsidR="008F3564" w:rsidRPr="009D6856">
        <w:rPr>
          <w:rFonts w:asciiTheme="majorHAnsi" w:hAnsiTheme="majorHAnsi" w:cs="Arial"/>
          <w:sz w:val="20"/>
          <w:szCs w:val="20"/>
          <w:lang w:val="es-MX"/>
        </w:rPr>
        <w:t>hubiese un</w:t>
      </w:r>
      <w:r w:rsidR="00FF5E89" w:rsidRPr="009D6856">
        <w:rPr>
          <w:rFonts w:asciiTheme="majorHAnsi" w:hAnsiTheme="majorHAnsi" w:cs="Arial"/>
          <w:sz w:val="20"/>
          <w:szCs w:val="20"/>
          <w:lang w:val="es-MX"/>
        </w:rPr>
        <w:t xml:space="preserve"> retraso injustificado en</w:t>
      </w:r>
      <w:r w:rsidR="00252F48">
        <w:rPr>
          <w:rFonts w:asciiTheme="majorHAnsi" w:hAnsiTheme="majorHAnsi" w:cs="Arial"/>
          <w:sz w:val="20"/>
          <w:szCs w:val="20"/>
          <w:lang w:val="es-MX"/>
        </w:rPr>
        <w:t xml:space="preserve"> su</w:t>
      </w:r>
      <w:r w:rsidR="00FF5E89" w:rsidRPr="009D6856">
        <w:rPr>
          <w:rFonts w:asciiTheme="majorHAnsi" w:hAnsiTheme="majorHAnsi" w:cs="Arial"/>
          <w:sz w:val="20"/>
          <w:szCs w:val="20"/>
          <w:lang w:val="es-MX"/>
        </w:rPr>
        <w:t xml:space="preserve"> decisión.</w:t>
      </w:r>
      <w:r w:rsidR="00B813B9" w:rsidRPr="009D6856">
        <w:rPr>
          <w:rFonts w:asciiTheme="majorHAnsi" w:hAnsiTheme="majorHAnsi" w:cs="Arial"/>
          <w:sz w:val="20"/>
          <w:szCs w:val="20"/>
          <w:lang w:val="es-MX"/>
        </w:rPr>
        <w:t xml:space="preserve"> </w:t>
      </w:r>
      <w:r w:rsidR="00BD7CBD" w:rsidRPr="009D6856">
        <w:rPr>
          <w:rFonts w:asciiTheme="majorHAnsi" w:hAnsiTheme="majorHAnsi" w:cs="Arial"/>
          <w:sz w:val="20"/>
          <w:szCs w:val="20"/>
          <w:lang w:val="es-MX"/>
        </w:rPr>
        <w:t>E</w:t>
      </w:r>
      <w:r w:rsidR="000A0A54" w:rsidRPr="009D6856">
        <w:rPr>
          <w:rFonts w:asciiTheme="majorHAnsi" w:hAnsiTheme="majorHAnsi" w:cs="Arial"/>
          <w:sz w:val="20"/>
          <w:szCs w:val="20"/>
          <w:lang w:val="es-MX"/>
        </w:rPr>
        <w:t>n relación con e</w:t>
      </w:r>
      <w:r w:rsidR="000A0A54" w:rsidRPr="009D6856">
        <w:rPr>
          <w:sz w:val="20"/>
          <w:szCs w:val="20"/>
          <w:lang w:val="es-MX"/>
        </w:rPr>
        <w:t xml:space="preserve">l impedimento para ejercer la acción de reparación directa por la falta de medios económicos, resalta </w:t>
      </w:r>
      <w:r w:rsidR="000A0A54" w:rsidRPr="009D6856">
        <w:rPr>
          <w:rFonts w:asciiTheme="majorHAnsi" w:hAnsiTheme="majorHAnsi" w:cs="Arial"/>
          <w:sz w:val="20"/>
          <w:szCs w:val="20"/>
          <w:lang w:val="es-MX"/>
        </w:rPr>
        <w:t>que</w:t>
      </w:r>
      <w:r w:rsidR="000A0A54" w:rsidRPr="009D6856">
        <w:rPr>
          <w:sz w:val="20"/>
          <w:szCs w:val="20"/>
          <w:lang w:val="es-MX"/>
        </w:rPr>
        <w:t xml:space="preserve"> el acceso a la administración de justicia </w:t>
      </w:r>
      <w:r w:rsidR="00252F48">
        <w:rPr>
          <w:sz w:val="20"/>
          <w:szCs w:val="20"/>
          <w:lang w:val="es-MX"/>
        </w:rPr>
        <w:t xml:space="preserve">está garantizado </w:t>
      </w:r>
      <w:r w:rsidR="000A0A54" w:rsidRPr="009D6856">
        <w:rPr>
          <w:sz w:val="20"/>
          <w:szCs w:val="20"/>
          <w:lang w:val="es-MX"/>
        </w:rPr>
        <w:t xml:space="preserve">por el </w:t>
      </w:r>
      <w:r w:rsidR="00252F48">
        <w:rPr>
          <w:sz w:val="20"/>
          <w:szCs w:val="20"/>
          <w:lang w:val="es-MX"/>
        </w:rPr>
        <w:t>S</w:t>
      </w:r>
      <w:r w:rsidR="000A0A54" w:rsidRPr="009D6856">
        <w:rPr>
          <w:sz w:val="20"/>
          <w:szCs w:val="20"/>
          <w:lang w:val="es-MX"/>
        </w:rPr>
        <w:t xml:space="preserve">istema </w:t>
      </w:r>
      <w:r w:rsidR="00252F48">
        <w:rPr>
          <w:sz w:val="20"/>
          <w:szCs w:val="20"/>
          <w:lang w:val="es-MX"/>
        </w:rPr>
        <w:t>N</w:t>
      </w:r>
      <w:r w:rsidR="000A0A54" w:rsidRPr="009D6856">
        <w:rPr>
          <w:sz w:val="20"/>
          <w:szCs w:val="20"/>
          <w:lang w:val="es-MX"/>
        </w:rPr>
        <w:t xml:space="preserve">acional de </w:t>
      </w:r>
      <w:r w:rsidR="00252F48">
        <w:rPr>
          <w:sz w:val="20"/>
          <w:szCs w:val="20"/>
          <w:lang w:val="es-MX"/>
        </w:rPr>
        <w:t>D</w:t>
      </w:r>
      <w:r w:rsidR="000A0A54" w:rsidRPr="009D6856">
        <w:rPr>
          <w:sz w:val="20"/>
          <w:szCs w:val="20"/>
          <w:lang w:val="es-MX"/>
        </w:rPr>
        <w:t xml:space="preserve">efensa </w:t>
      </w:r>
      <w:r w:rsidR="00252F48">
        <w:rPr>
          <w:sz w:val="20"/>
          <w:szCs w:val="20"/>
          <w:lang w:val="es-MX"/>
        </w:rPr>
        <w:t>P</w:t>
      </w:r>
      <w:r w:rsidR="000A0A54" w:rsidRPr="009D6856">
        <w:rPr>
          <w:sz w:val="20"/>
          <w:szCs w:val="20"/>
          <w:lang w:val="es-MX"/>
        </w:rPr>
        <w:t>ública y el amparo de pobreza. Respecto al primero</w:t>
      </w:r>
      <w:r w:rsidR="00252F48">
        <w:rPr>
          <w:sz w:val="20"/>
          <w:szCs w:val="20"/>
          <w:lang w:val="es-MX"/>
        </w:rPr>
        <w:t>,</w:t>
      </w:r>
      <w:r w:rsidR="000A0A54" w:rsidRPr="009D6856">
        <w:rPr>
          <w:sz w:val="20"/>
          <w:szCs w:val="20"/>
          <w:lang w:val="es-MX"/>
        </w:rPr>
        <w:t xml:space="preserve"> informa que la Defensoría del Pueblo dispone de defensores judiciales para </w:t>
      </w:r>
      <w:r w:rsidR="00252F48">
        <w:rPr>
          <w:sz w:val="20"/>
          <w:szCs w:val="20"/>
          <w:lang w:val="es-MX"/>
        </w:rPr>
        <w:t>quienes</w:t>
      </w:r>
      <w:r w:rsidR="000A0A54" w:rsidRPr="009D6856">
        <w:rPr>
          <w:sz w:val="20"/>
          <w:szCs w:val="20"/>
          <w:lang w:val="es-MX"/>
        </w:rPr>
        <w:t xml:space="preserve"> no pueden asumir los costos en las distintas áreas del derecho. </w:t>
      </w:r>
      <w:r w:rsidR="00252F48">
        <w:rPr>
          <w:sz w:val="20"/>
          <w:szCs w:val="20"/>
          <w:lang w:val="es-MX"/>
        </w:rPr>
        <w:t>En cuanto al</w:t>
      </w:r>
      <w:r w:rsidR="000A0A54" w:rsidRPr="009D6856">
        <w:rPr>
          <w:sz w:val="20"/>
          <w:szCs w:val="20"/>
          <w:lang w:val="es-MX"/>
        </w:rPr>
        <w:t xml:space="preserve"> amparo de pobreza</w:t>
      </w:r>
      <w:r w:rsidR="00252F48">
        <w:rPr>
          <w:sz w:val="20"/>
          <w:szCs w:val="20"/>
          <w:lang w:val="es-MX"/>
        </w:rPr>
        <w:t>, afirma que</w:t>
      </w:r>
      <w:r w:rsidR="000A0A54" w:rsidRPr="009D6856">
        <w:rPr>
          <w:sz w:val="20"/>
          <w:szCs w:val="20"/>
          <w:lang w:val="es-MX"/>
        </w:rPr>
        <w:t xml:space="preserve"> permite a las personas de escasos recursos la exoneración de </w:t>
      </w:r>
      <w:r w:rsidR="00252F48">
        <w:rPr>
          <w:sz w:val="20"/>
          <w:szCs w:val="20"/>
          <w:lang w:val="es-MX"/>
        </w:rPr>
        <w:t>gastos</w:t>
      </w:r>
      <w:r w:rsidR="000A0A54" w:rsidRPr="009D6856">
        <w:rPr>
          <w:sz w:val="20"/>
          <w:szCs w:val="20"/>
          <w:lang w:val="es-MX"/>
        </w:rPr>
        <w:t xml:space="preserve"> generad</w:t>
      </w:r>
      <w:r w:rsidR="00252F48">
        <w:rPr>
          <w:sz w:val="20"/>
          <w:szCs w:val="20"/>
          <w:lang w:val="es-MX"/>
        </w:rPr>
        <w:t>o</w:t>
      </w:r>
      <w:r w:rsidR="000A0A54" w:rsidRPr="009D6856">
        <w:rPr>
          <w:sz w:val="20"/>
          <w:szCs w:val="20"/>
          <w:lang w:val="es-MX"/>
        </w:rPr>
        <w:t>s en el trámite de los procesos judiciales</w:t>
      </w:r>
      <w:r w:rsidR="00252F48">
        <w:rPr>
          <w:sz w:val="20"/>
          <w:szCs w:val="20"/>
          <w:lang w:val="es-MX"/>
        </w:rPr>
        <w:t>, tales como</w:t>
      </w:r>
      <w:r w:rsidR="000A0A54" w:rsidRPr="009D6856">
        <w:rPr>
          <w:sz w:val="20"/>
          <w:szCs w:val="20"/>
          <w:lang w:val="es-MX"/>
        </w:rPr>
        <w:t xml:space="preserve"> cauciones, expensas, honorarios de auxiliares de justicia y costas procesales.</w:t>
      </w:r>
    </w:p>
    <w:p w14:paraId="08E84773" w14:textId="41CAABB9" w:rsidR="00053D09" w:rsidRPr="009D6856" w:rsidRDefault="00053D09" w:rsidP="005C7A7C">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cs="Arial"/>
          <w:sz w:val="20"/>
          <w:szCs w:val="20"/>
          <w:u w:val="single"/>
          <w:lang w:val="es-MX"/>
        </w:rPr>
      </w:pPr>
      <w:r w:rsidRPr="009D6856">
        <w:rPr>
          <w:rFonts w:asciiTheme="majorHAnsi" w:hAnsiTheme="majorHAnsi" w:cs="Arial"/>
          <w:sz w:val="20"/>
          <w:szCs w:val="20"/>
          <w:u w:val="single"/>
          <w:lang w:val="es-MX"/>
        </w:rPr>
        <w:t xml:space="preserve">Alegatos específicos </w:t>
      </w:r>
    </w:p>
    <w:p w14:paraId="5209BD06" w14:textId="172AAB75" w:rsidR="00053D09" w:rsidRPr="009D6856" w:rsidRDefault="00053D09" w:rsidP="005C7A7C">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cs="Arial"/>
          <w:i/>
          <w:sz w:val="20"/>
          <w:szCs w:val="20"/>
          <w:lang w:val="es-MX"/>
        </w:rPr>
      </w:pPr>
      <w:r w:rsidRPr="009D6856">
        <w:rPr>
          <w:rFonts w:asciiTheme="majorHAnsi" w:hAnsiTheme="majorHAnsi" w:cs="Arial"/>
          <w:i/>
          <w:sz w:val="20"/>
          <w:szCs w:val="20"/>
          <w:lang w:val="es-MX"/>
        </w:rPr>
        <w:t>Alirio Guzmán Correa y familia (P</w:t>
      </w:r>
      <w:r w:rsidR="00252F48">
        <w:rPr>
          <w:rFonts w:asciiTheme="majorHAnsi" w:hAnsiTheme="majorHAnsi" w:cs="Arial"/>
          <w:i/>
          <w:sz w:val="20"/>
          <w:szCs w:val="20"/>
          <w:lang w:val="es-MX"/>
        </w:rPr>
        <w:t xml:space="preserve"> </w:t>
      </w:r>
      <w:r w:rsidRPr="009D6856">
        <w:rPr>
          <w:rFonts w:asciiTheme="majorHAnsi" w:hAnsiTheme="majorHAnsi" w:cs="Arial"/>
          <w:i/>
          <w:sz w:val="20"/>
          <w:szCs w:val="20"/>
          <w:lang w:val="es-MX"/>
        </w:rPr>
        <w:t>1274-07)</w:t>
      </w:r>
    </w:p>
    <w:p w14:paraId="27949879" w14:textId="13CA5593" w:rsidR="00C303F4" w:rsidRPr="009D6856" w:rsidRDefault="00DD7184" w:rsidP="005C7A7C">
      <w:pPr>
        <w:pStyle w:val="ListParagraph"/>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cs="Arial"/>
          <w:sz w:val="20"/>
          <w:szCs w:val="20"/>
          <w:lang w:val="es-MX"/>
        </w:rPr>
      </w:pPr>
      <w:r w:rsidRPr="009D6856">
        <w:rPr>
          <w:sz w:val="20"/>
          <w:szCs w:val="20"/>
          <w:lang w:val="es-MX"/>
        </w:rPr>
        <w:t>El peticionario manifiesta que</w:t>
      </w:r>
      <w:r w:rsidR="004C6740" w:rsidRPr="009D6856">
        <w:rPr>
          <w:sz w:val="20"/>
          <w:szCs w:val="20"/>
          <w:lang w:val="es-MX"/>
        </w:rPr>
        <w:t xml:space="preserve"> </w:t>
      </w:r>
      <w:r w:rsidR="008A597C" w:rsidRPr="009D6856">
        <w:rPr>
          <w:sz w:val="20"/>
          <w:szCs w:val="20"/>
          <w:lang w:val="es-MX"/>
        </w:rPr>
        <w:t>l</w:t>
      </w:r>
      <w:r w:rsidR="00B23D60" w:rsidRPr="009D6856">
        <w:rPr>
          <w:sz w:val="20"/>
          <w:szCs w:val="20"/>
          <w:lang w:val="es-MX"/>
        </w:rPr>
        <w:t>as presuntas víctimas</w:t>
      </w:r>
      <w:r w:rsidR="008A597C" w:rsidRPr="009D6856">
        <w:rPr>
          <w:sz w:val="20"/>
          <w:szCs w:val="20"/>
          <w:lang w:val="es-MX"/>
        </w:rPr>
        <w:t xml:space="preserve"> Alirio Guzmán Correa</w:t>
      </w:r>
      <w:r w:rsidR="003865DB" w:rsidRPr="009D6856">
        <w:rPr>
          <w:sz w:val="20"/>
          <w:szCs w:val="20"/>
          <w:lang w:val="es-MX"/>
        </w:rPr>
        <w:t xml:space="preserve"> e</w:t>
      </w:r>
      <w:r w:rsidR="008A597C" w:rsidRPr="009D6856">
        <w:rPr>
          <w:sz w:val="20"/>
          <w:szCs w:val="20"/>
          <w:lang w:val="es-MX"/>
        </w:rPr>
        <w:t xml:space="preserve"> Irma Luz Cuellar</w:t>
      </w:r>
      <w:r w:rsidR="00252F48">
        <w:rPr>
          <w:sz w:val="20"/>
          <w:szCs w:val="20"/>
          <w:lang w:val="es-MX"/>
        </w:rPr>
        <w:t xml:space="preserve"> y sus</w:t>
      </w:r>
      <w:r w:rsidR="003865DB" w:rsidRPr="009D6856">
        <w:rPr>
          <w:sz w:val="20"/>
          <w:szCs w:val="20"/>
          <w:lang w:val="es-MX"/>
        </w:rPr>
        <w:t xml:space="preserve"> 5</w:t>
      </w:r>
      <w:r w:rsidR="008A597C" w:rsidRPr="009D6856">
        <w:rPr>
          <w:sz w:val="20"/>
          <w:szCs w:val="20"/>
          <w:lang w:val="es-MX"/>
        </w:rPr>
        <w:t xml:space="preserve"> hijos habitan la</w:t>
      </w:r>
      <w:r w:rsidR="003865DB" w:rsidRPr="009D6856">
        <w:rPr>
          <w:sz w:val="20"/>
          <w:szCs w:val="20"/>
          <w:lang w:val="es-MX"/>
        </w:rPr>
        <w:t xml:space="preserve"> finca “La Sirena” ubicada en la vereda La Unión del Municipio de Belén de los </w:t>
      </w:r>
      <w:proofErr w:type="spellStart"/>
      <w:r w:rsidR="003865DB" w:rsidRPr="009D6856">
        <w:rPr>
          <w:sz w:val="20"/>
          <w:szCs w:val="20"/>
          <w:lang w:val="es-MX"/>
        </w:rPr>
        <w:t>Andaquíes</w:t>
      </w:r>
      <w:proofErr w:type="spellEnd"/>
      <w:r w:rsidR="003865DB" w:rsidRPr="009D6856">
        <w:rPr>
          <w:sz w:val="20"/>
          <w:szCs w:val="20"/>
          <w:lang w:val="es-MX"/>
        </w:rPr>
        <w:t>. Informa que el 27 de septiembre</w:t>
      </w:r>
      <w:r w:rsidR="00672A8F" w:rsidRPr="009D6856">
        <w:rPr>
          <w:sz w:val="20"/>
          <w:szCs w:val="20"/>
          <w:lang w:val="es-MX"/>
        </w:rPr>
        <w:t xml:space="preserve"> de 2004</w:t>
      </w:r>
      <w:r w:rsidR="003865DB" w:rsidRPr="009D6856">
        <w:rPr>
          <w:sz w:val="20"/>
          <w:szCs w:val="20"/>
          <w:lang w:val="es-MX"/>
        </w:rPr>
        <w:t xml:space="preserve">, entre la 1:00 y 2:30 pm, el </w:t>
      </w:r>
      <w:r w:rsidR="00252F48">
        <w:rPr>
          <w:sz w:val="20"/>
          <w:szCs w:val="20"/>
          <w:lang w:val="es-MX"/>
        </w:rPr>
        <w:t>Estado</w:t>
      </w:r>
      <w:r w:rsidR="003865DB" w:rsidRPr="009D6856">
        <w:rPr>
          <w:sz w:val="20"/>
          <w:szCs w:val="20"/>
          <w:lang w:val="es-MX"/>
        </w:rPr>
        <w:t xml:space="preserve"> realizó aspersiones aéreas con glifosato </w:t>
      </w:r>
      <w:r w:rsidR="00252F48">
        <w:rPr>
          <w:sz w:val="20"/>
          <w:szCs w:val="20"/>
          <w:lang w:val="es-MX"/>
        </w:rPr>
        <w:t xml:space="preserve">que </w:t>
      </w:r>
      <w:r w:rsidR="001F5206" w:rsidRPr="009D6856">
        <w:rPr>
          <w:sz w:val="20"/>
          <w:szCs w:val="20"/>
          <w:lang w:val="es-MX"/>
        </w:rPr>
        <w:t>afecta</w:t>
      </w:r>
      <w:r w:rsidR="00252F48">
        <w:rPr>
          <w:sz w:val="20"/>
          <w:szCs w:val="20"/>
          <w:lang w:val="es-MX"/>
        </w:rPr>
        <w:t>ron</w:t>
      </w:r>
      <w:r w:rsidR="003865DB" w:rsidRPr="009D6856">
        <w:rPr>
          <w:sz w:val="20"/>
          <w:szCs w:val="20"/>
          <w:lang w:val="es-MX"/>
        </w:rPr>
        <w:t xml:space="preserve"> 60 de las 90 hectáreas de la finca</w:t>
      </w:r>
      <w:r w:rsidR="00252F48">
        <w:rPr>
          <w:sz w:val="20"/>
          <w:szCs w:val="20"/>
          <w:lang w:val="es-MX"/>
        </w:rPr>
        <w:t>; que</w:t>
      </w:r>
      <w:r w:rsidR="003865DB" w:rsidRPr="009D6856">
        <w:rPr>
          <w:sz w:val="20"/>
          <w:szCs w:val="20"/>
          <w:lang w:val="es-MX"/>
        </w:rPr>
        <w:t xml:space="preserve"> </w:t>
      </w:r>
      <w:r w:rsidR="00252F48">
        <w:rPr>
          <w:sz w:val="20"/>
          <w:szCs w:val="20"/>
          <w:lang w:val="es-MX"/>
        </w:rPr>
        <w:t xml:space="preserve">dicha zona </w:t>
      </w:r>
      <w:r w:rsidR="003865DB" w:rsidRPr="009D6856">
        <w:rPr>
          <w:sz w:val="20"/>
          <w:szCs w:val="20"/>
          <w:lang w:val="es-MX"/>
        </w:rPr>
        <w:t xml:space="preserve">estaba destinada </w:t>
      </w:r>
      <w:r w:rsidR="00252F48">
        <w:rPr>
          <w:sz w:val="20"/>
          <w:szCs w:val="20"/>
          <w:lang w:val="es-MX"/>
        </w:rPr>
        <w:t>a</w:t>
      </w:r>
      <w:r w:rsidR="003865DB" w:rsidRPr="009D6856">
        <w:rPr>
          <w:sz w:val="20"/>
          <w:szCs w:val="20"/>
          <w:lang w:val="es-MX"/>
        </w:rPr>
        <w:t xml:space="preserve"> la ganadería y agricultura, </w:t>
      </w:r>
      <w:r w:rsidR="00252F48">
        <w:rPr>
          <w:sz w:val="20"/>
          <w:szCs w:val="20"/>
          <w:lang w:val="es-MX"/>
        </w:rPr>
        <w:t xml:space="preserve">que era </w:t>
      </w:r>
      <w:r w:rsidR="003865DB" w:rsidRPr="009D6856">
        <w:rPr>
          <w:sz w:val="20"/>
          <w:szCs w:val="20"/>
          <w:lang w:val="es-MX"/>
        </w:rPr>
        <w:t xml:space="preserve">su única fuente de ingresos. </w:t>
      </w:r>
      <w:r w:rsidR="00CB6461" w:rsidRPr="009D6856">
        <w:rPr>
          <w:sz w:val="20"/>
          <w:szCs w:val="20"/>
          <w:lang w:val="es-MX"/>
        </w:rPr>
        <w:t>Señala</w:t>
      </w:r>
      <w:r w:rsidR="00B23D60" w:rsidRPr="009D6856">
        <w:rPr>
          <w:sz w:val="20"/>
          <w:szCs w:val="20"/>
          <w:lang w:val="es-MX"/>
        </w:rPr>
        <w:t xml:space="preserve"> que como consecuencia de la fumigación los cultivos se </w:t>
      </w:r>
      <w:r w:rsidR="00B23D60" w:rsidRPr="009D6856">
        <w:rPr>
          <w:sz w:val="20"/>
          <w:szCs w:val="20"/>
          <w:lang w:val="es-MX"/>
        </w:rPr>
        <w:lastRenderedPageBreak/>
        <w:t>secaron y algunos animales reflejaron síntomas de enfermedad.</w:t>
      </w:r>
      <w:r w:rsidR="00BA4E8C" w:rsidRPr="009D6856">
        <w:rPr>
          <w:sz w:val="20"/>
          <w:szCs w:val="20"/>
          <w:lang w:val="es-MX"/>
        </w:rPr>
        <w:t xml:space="preserve"> </w:t>
      </w:r>
      <w:r w:rsidR="001F5206" w:rsidRPr="009D6856">
        <w:rPr>
          <w:sz w:val="20"/>
          <w:szCs w:val="20"/>
          <w:lang w:val="es-MX"/>
        </w:rPr>
        <w:t xml:space="preserve">Resalta </w:t>
      </w:r>
      <w:r w:rsidR="00BA4E8C" w:rsidRPr="009D6856">
        <w:rPr>
          <w:sz w:val="20"/>
          <w:szCs w:val="20"/>
          <w:lang w:val="es-MX"/>
        </w:rPr>
        <w:t>que d</w:t>
      </w:r>
      <w:r w:rsidR="00252F48">
        <w:rPr>
          <w:sz w:val="20"/>
          <w:szCs w:val="20"/>
          <w:lang w:val="es-MX"/>
        </w:rPr>
        <w:t xml:space="preserve">icho </w:t>
      </w:r>
      <w:r w:rsidR="00BA4E8C" w:rsidRPr="009D6856">
        <w:rPr>
          <w:sz w:val="20"/>
          <w:szCs w:val="20"/>
          <w:lang w:val="es-MX"/>
        </w:rPr>
        <w:t xml:space="preserve">predio no </w:t>
      </w:r>
      <w:r w:rsidR="00252F48">
        <w:rPr>
          <w:sz w:val="20"/>
          <w:szCs w:val="20"/>
          <w:lang w:val="es-MX"/>
        </w:rPr>
        <w:t>contiene</w:t>
      </w:r>
      <w:r w:rsidR="00BA4E8C" w:rsidRPr="009D6856">
        <w:rPr>
          <w:sz w:val="20"/>
          <w:szCs w:val="20"/>
          <w:lang w:val="es-MX"/>
        </w:rPr>
        <w:t xml:space="preserve"> cultivo </w:t>
      </w:r>
      <w:r w:rsidR="00252F48">
        <w:rPr>
          <w:sz w:val="20"/>
          <w:szCs w:val="20"/>
          <w:lang w:val="es-MX"/>
        </w:rPr>
        <w:t xml:space="preserve">alguno </w:t>
      </w:r>
      <w:r w:rsidR="00BA4E8C" w:rsidRPr="009D6856">
        <w:rPr>
          <w:sz w:val="20"/>
          <w:szCs w:val="20"/>
          <w:lang w:val="es-MX"/>
        </w:rPr>
        <w:t>de uso ilícito.</w:t>
      </w:r>
      <w:r w:rsidR="00CB6461" w:rsidRPr="009D6856">
        <w:rPr>
          <w:sz w:val="20"/>
          <w:szCs w:val="20"/>
          <w:lang w:val="es-MX"/>
        </w:rPr>
        <w:t xml:space="preserve"> </w:t>
      </w:r>
    </w:p>
    <w:p w14:paraId="3940BD71" w14:textId="0034163A" w:rsidR="00B62E40" w:rsidRPr="009D6856" w:rsidRDefault="00B62E40" w:rsidP="005C7A7C">
      <w:pPr>
        <w:pStyle w:val="ListParagraph"/>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cs="Arial"/>
          <w:sz w:val="20"/>
          <w:szCs w:val="20"/>
          <w:lang w:val="es-MX"/>
        </w:rPr>
      </w:pPr>
      <w:r w:rsidRPr="009D6856">
        <w:rPr>
          <w:sz w:val="20"/>
          <w:szCs w:val="20"/>
          <w:lang w:val="es-MX"/>
        </w:rPr>
        <w:t xml:space="preserve">Indica </w:t>
      </w:r>
      <w:r w:rsidR="00252F48" w:rsidRPr="009D6856">
        <w:rPr>
          <w:sz w:val="20"/>
          <w:szCs w:val="20"/>
          <w:lang w:val="es-MX"/>
        </w:rPr>
        <w:t>que</w:t>
      </w:r>
      <w:r w:rsidR="009F1509">
        <w:rPr>
          <w:sz w:val="20"/>
          <w:szCs w:val="20"/>
          <w:lang w:val="es-MX"/>
        </w:rPr>
        <w:t xml:space="preserve"> </w:t>
      </w:r>
      <w:r w:rsidRPr="009D6856">
        <w:rPr>
          <w:sz w:val="20"/>
          <w:szCs w:val="20"/>
          <w:lang w:val="es-MX"/>
        </w:rPr>
        <w:t xml:space="preserve">las presuntas víctimas presentaron </w:t>
      </w:r>
      <w:r w:rsidR="00252F48" w:rsidRPr="009D6856">
        <w:rPr>
          <w:rFonts w:asciiTheme="majorHAnsi" w:hAnsiTheme="majorHAnsi"/>
          <w:sz w:val="20"/>
          <w:szCs w:val="20"/>
          <w:lang w:val="es-MX"/>
        </w:rPr>
        <w:t>en oc</w:t>
      </w:r>
      <w:r w:rsidR="00252F48" w:rsidRPr="009D6856">
        <w:rPr>
          <w:sz w:val="20"/>
          <w:szCs w:val="20"/>
          <w:lang w:val="es-MX"/>
        </w:rPr>
        <w:t>tubre de 2004</w:t>
      </w:r>
      <w:r w:rsidR="009F1509">
        <w:rPr>
          <w:sz w:val="20"/>
          <w:szCs w:val="20"/>
          <w:lang w:val="es-MX"/>
        </w:rPr>
        <w:t xml:space="preserve"> </w:t>
      </w:r>
      <w:r w:rsidRPr="009D6856">
        <w:rPr>
          <w:sz w:val="20"/>
          <w:szCs w:val="20"/>
          <w:lang w:val="es-MX"/>
        </w:rPr>
        <w:t xml:space="preserve">una queja ante la Personería de Belén de los </w:t>
      </w:r>
      <w:proofErr w:type="spellStart"/>
      <w:r w:rsidRPr="009D6856">
        <w:rPr>
          <w:sz w:val="20"/>
          <w:szCs w:val="20"/>
          <w:lang w:val="es-MX"/>
        </w:rPr>
        <w:t>Andaquíes</w:t>
      </w:r>
      <w:proofErr w:type="spellEnd"/>
      <w:r w:rsidR="00252F48" w:rsidRPr="009D6856">
        <w:rPr>
          <w:sz w:val="20"/>
          <w:szCs w:val="20"/>
          <w:lang w:val="es-MX"/>
        </w:rPr>
        <w:t>, en cumplimiento de la Resolución 17 de 2001</w:t>
      </w:r>
      <w:r w:rsidR="00252F48">
        <w:rPr>
          <w:sz w:val="20"/>
          <w:szCs w:val="20"/>
          <w:lang w:val="es-MX"/>
        </w:rPr>
        <w:t>.</w:t>
      </w:r>
      <w:r w:rsidRPr="009D6856">
        <w:rPr>
          <w:sz w:val="20"/>
          <w:szCs w:val="20"/>
          <w:lang w:val="es-MX"/>
        </w:rPr>
        <w:t xml:space="preserve"> </w:t>
      </w:r>
      <w:r w:rsidR="00252F48">
        <w:rPr>
          <w:sz w:val="20"/>
          <w:szCs w:val="20"/>
          <w:lang w:val="es-MX"/>
        </w:rPr>
        <w:t xml:space="preserve">Dicha institución no resolvió </w:t>
      </w:r>
      <w:r w:rsidR="00F21760" w:rsidRPr="009D6856">
        <w:rPr>
          <w:sz w:val="20"/>
          <w:szCs w:val="20"/>
          <w:lang w:val="es-MX"/>
        </w:rPr>
        <w:t xml:space="preserve">el recurso, </w:t>
      </w:r>
      <w:r w:rsidR="00252F48">
        <w:rPr>
          <w:sz w:val="20"/>
          <w:szCs w:val="20"/>
          <w:lang w:val="es-MX"/>
        </w:rPr>
        <w:t xml:space="preserve">pero </w:t>
      </w:r>
      <w:r w:rsidRPr="009D6856">
        <w:rPr>
          <w:sz w:val="20"/>
          <w:szCs w:val="20"/>
          <w:lang w:val="es-MX"/>
        </w:rPr>
        <w:t>les informó que las fumigaciones aéreas tienen un radio de error de 700 metros a la redonda cuya reparación no es garantizada</w:t>
      </w:r>
      <w:r w:rsidR="00252F48">
        <w:rPr>
          <w:sz w:val="20"/>
          <w:szCs w:val="20"/>
          <w:lang w:val="es-MX"/>
        </w:rPr>
        <w:t>,</w:t>
      </w:r>
      <w:r w:rsidR="00252F48" w:rsidRPr="00252F48">
        <w:rPr>
          <w:sz w:val="20"/>
          <w:szCs w:val="20"/>
          <w:lang w:val="es-MX"/>
        </w:rPr>
        <w:t xml:space="preserve"> </w:t>
      </w:r>
      <w:r w:rsidR="00252F48" w:rsidRPr="009D6856">
        <w:rPr>
          <w:sz w:val="20"/>
          <w:szCs w:val="20"/>
          <w:lang w:val="es-MX"/>
        </w:rPr>
        <w:t>conforme a la reglamentación de la Dirección Nacional de Estupefacientes</w:t>
      </w:r>
      <w:r w:rsidRPr="009D6856">
        <w:rPr>
          <w:sz w:val="20"/>
          <w:szCs w:val="20"/>
          <w:lang w:val="es-MX"/>
        </w:rPr>
        <w:t xml:space="preserve">. El peticionario precisa que los cultivos ilícitos más cercanos a la finca se encontraban ubicados a 1.000 metros de distancia. Señala que el 11 de noviembre de 2004, </w:t>
      </w:r>
      <w:r w:rsidR="00252F48">
        <w:rPr>
          <w:sz w:val="20"/>
          <w:szCs w:val="20"/>
          <w:lang w:val="es-MX"/>
        </w:rPr>
        <w:t>a</w:t>
      </w:r>
      <w:r w:rsidRPr="009D6856">
        <w:rPr>
          <w:sz w:val="20"/>
          <w:szCs w:val="20"/>
          <w:lang w:val="es-MX"/>
        </w:rPr>
        <w:t xml:space="preserve"> petición de la </w:t>
      </w:r>
      <w:r w:rsidR="009F1509">
        <w:rPr>
          <w:sz w:val="20"/>
          <w:szCs w:val="20"/>
          <w:lang w:val="es-MX"/>
        </w:rPr>
        <w:t>P</w:t>
      </w:r>
      <w:r w:rsidRPr="009D6856">
        <w:rPr>
          <w:sz w:val="20"/>
          <w:szCs w:val="20"/>
          <w:lang w:val="es-MX"/>
        </w:rPr>
        <w:t xml:space="preserve">ersonería </w:t>
      </w:r>
      <w:r w:rsidR="009F1509">
        <w:rPr>
          <w:sz w:val="20"/>
          <w:szCs w:val="20"/>
          <w:lang w:val="es-MX"/>
        </w:rPr>
        <w:t>M</w:t>
      </w:r>
      <w:r w:rsidRPr="009D6856">
        <w:rPr>
          <w:sz w:val="20"/>
          <w:szCs w:val="20"/>
          <w:lang w:val="es-MX"/>
        </w:rPr>
        <w:t xml:space="preserve">unicipal, el coordinador de proyectos agropecuarios del Municipio realizó un informe de campo en que constató los daños causados y la </w:t>
      </w:r>
      <w:r w:rsidR="00252F48">
        <w:rPr>
          <w:sz w:val="20"/>
          <w:szCs w:val="20"/>
          <w:lang w:val="es-MX"/>
        </w:rPr>
        <w:t>ausencia</w:t>
      </w:r>
      <w:r w:rsidRPr="009D6856">
        <w:rPr>
          <w:sz w:val="20"/>
          <w:szCs w:val="20"/>
          <w:lang w:val="es-MX"/>
        </w:rPr>
        <w:t xml:space="preserve"> de cultivos ilícitos en </w:t>
      </w:r>
      <w:r w:rsidR="009F1509">
        <w:rPr>
          <w:sz w:val="20"/>
          <w:szCs w:val="20"/>
          <w:lang w:val="es-MX"/>
        </w:rPr>
        <w:t>dicha</w:t>
      </w:r>
      <w:r w:rsidRPr="009D6856">
        <w:rPr>
          <w:sz w:val="20"/>
          <w:szCs w:val="20"/>
          <w:lang w:val="es-MX"/>
        </w:rPr>
        <w:t xml:space="preserve"> propiedad. </w:t>
      </w:r>
    </w:p>
    <w:p w14:paraId="5B237092" w14:textId="03001934" w:rsidR="00BE32C3" w:rsidRPr="009D6856" w:rsidRDefault="009F1509" w:rsidP="005C7A7C">
      <w:pPr>
        <w:pStyle w:val="ListParagraph"/>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cs="Arial"/>
          <w:sz w:val="20"/>
          <w:szCs w:val="20"/>
          <w:lang w:val="es-MX"/>
        </w:rPr>
      </w:pPr>
      <w:r>
        <w:rPr>
          <w:sz w:val="20"/>
          <w:szCs w:val="20"/>
          <w:lang w:val="es-MX"/>
        </w:rPr>
        <w:t xml:space="preserve">El </w:t>
      </w:r>
      <w:r w:rsidR="00BE32C3" w:rsidRPr="009D6856">
        <w:rPr>
          <w:sz w:val="20"/>
          <w:szCs w:val="20"/>
          <w:lang w:val="es-MX"/>
        </w:rPr>
        <w:t xml:space="preserve">26 de noviembre de 2004 presentaron una acción de tutela con el fin de evitar que la finca “La Sirena” fuera nuevamente fumigada y se les reparara el daño causado por la aspersión realizada el 27 de septiembre de 2004. </w:t>
      </w:r>
      <w:r>
        <w:rPr>
          <w:sz w:val="20"/>
          <w:szCs w:val="20"/>
          <w:lang w:val="es-MX"/>
        </w:rPr>
        <w:t>L</w:t>
      </w:r>
      <w:r w:rsidRPr="009D6856">
        <w:rPr>
          <w:sz w:val="20"/>
          <w:szCs w:val="20"/>
          <w:lang w:val="es-MX"/>
        </w:rPr>
        <w:t xml:space="preserve">as pretensiones de la tutela </w:t>
      </w:r>
      <w:r>
        <w:rPr>
          <w:sz w:val="20"/>
          <w:szCs w:val="20"/>
          <w:lang w:val="es-MX"/>
        </w:rPr>
        <w:t xml:space="preserve">fueron negadas por </w:t>
      </w:r>
      <w:r w:rsidR="00BE32C3" w:rsidRPr="009D6856">
        <w:rPr>
          <w:sz w:val="20"/>
          <w:szCs w:val="20"/>
          <w:lang w:val="es-MX"/>
        </w:rPr>
        <w:t xml:space="preserve">el Tribunal Administrativo de Caquetá </w:t>
      </w:r>
      <w:r w:rsidR="00F21760" w:rsidRPr="009D6856">
        <w:rPr>
          <w:sz w:val="20"/>
          <w:szCs w:val="20"/>
          <w:lang w:val="es-MX"/>
        </w:rPr>
        <w:t>el</w:t>
      </w:r>
      <w:r w:rsidR="00BE32C3" w:rsidRPr="009D6856">
        <w:rPr>
          <w:sz w:val="20"/>
          <w:szCs w:val="20"/>
          <w:lang w:val="es-MX"/>
        </w:rPr>
        <w:t xml:space="preserve"> 12 de enero de 2005</w:t>
      </w:r>
      <w:r>
        <w:rPr>
          <w:sz w:val="20"/>
          <w:szCs w:val="20"/>
          <w:lang w:val="es-MX"/>
        </w:rPr>
        <w:t>,</w:t>
      </w:r>
      <w:r w:rsidR="00BE32C3" w:rsidRPr="009D6856">
        <w:rPr>
          <w:sz w:val="20"/>
          <w:szCs w:val="20"/>
          <w:lang w:val="es-MX"/>
        </w:rPr>
        <w:t xml:space="preserve"> y </w:t>
      </w:r>
      <w:r>
        <w:rPr>
          <w:sz w:val="20"/>
          <w:szCs w:val="20"/>
          <w:lang w:val="es-MX"/>
        </w:rPr>
        <w:t xml:space="preserve">por </w:t>
      </w:r>
      <w:r w:rsidR="00BE32C3" w:rsidRPr="009D6856">
        <w:rPr>
          <w:sz w:val="20"/>
          <w:szCs w:val="20"/>
          <w:lang w:val="es-MX"/>
        </w:rPr>
        <w:t xml:space="preserve">el Consejo de Estado </w:t>
      </w:r>
      <w:r w:rsidR="00F21760" w:rsidRPr="009D6856">
        <w:rPr>
          <w:sz w:val="20"/>
          <w:szCs w:val="20"/>
          <w:lang w:val="es-MX"/>
        </w:rPr>
        <w:t>el</w:t>
      </w:r>
      <w:r w:rsidR="00BE32C3" w:rsidRPr="009D6856">
        <w:rPr>
          <w:sz w:val="20"/>
          <w:szCs w:val="20"/>
          <w:lang w:val="es-MX"/>
        </w:rPr>
        <w:t xml:space="preserve"> 28 de abril de 2005. </w:t>
      </w:r>
      <w:r>
        <w:rPr>
          <w:sz w:val="20"/>
          <w:szCs w:val="20"/>
          <w:lang w:val="es-MX"/>
        </w:rPr>
        <w:t>Dicho</w:t>
      </w:r>
      <w:r w:rsidR="00BE32C3" w:rsidRPr="009D6856">
        <w:rPr>
          <w:sz w:val="20"/>
          <w:szCs w:val="20"/>
          <w:lang w:val="es-MX"/>
        </w:rPr>
        <w:t xml:space="preserve"> Tribunal consideró que en el caso específico no se había consumado una afectación al derecho al trabajo</w:t>
      </w:r>
      <w:r>
        <w:rPr>
          <w:sz w:val="20"/>
          <w:szCs w:val="20"/>
          <w:lang w:val="es-MX"/>
        </w:rPr>
        <w:t>,</w:t>
      </w:r>
      <w:r w:rsidR="00BE32C3" w:rsidRPr="009D6856">
        <w:rPr>
          <w:sz w:val="20"/>
          <w:szCs w:val="20"/>
          <w:lang w:val="es-MX"/>
        </w:rPr>
        <w:t xml:space="preserve"> pues las presuntas víctimas gozaban de 30 hectáreas aptas para explotación. El peticionario resalta que se desconoció que a corto plazo no podía</w:t>
      </w:r>
      <w:r w:rsidR="004B336F" w:rsidRPr="009D6856">
        <w:rPr>
          <w:sz w:val="20"/>
          <w:szCs w:val="20"/>
          <w:lang w:val="es-MX"/>
        </w:rPr>
        <w:t>n</w:t>
      </w:r>
      <w:r w:rsidR="00BE32C3" w:rsidRPr="009D6856">
        <w:rPr>
          <w:sz w:val="20"/>
          <w:szCs w:val="20"/>
          <w:lang w:val="es-MX"/>
        </w:rPr>
        <w:t xml:space="preserve"> obtener sustento</w:t>
      </w:r>
      <w:r>
        <w:rPr>
          <w:sz w:val="20"/>
          <w:szCs w:val="20"/>
          <w:lang w:val="es-MX"/>
        </w:rPr>
        <w:t>,</w:t>
      </w:r>
      <w:r w:rsidR="00BE32C3" w:rsidRPr="009D6856">
        <w:rPr>
          <w:sz w:val="20"/>
          <w:szCs w:val="20"/>
          <w:lang w:val="es-MX"/>
        </w:rPr>
        <w:t xml:space="preserve"> pues las hectáreas no afectadas no estaban sembradas</w:t>
      </w:r>
      <w:r>
        <w:rPr>
          <w:sz w:val="20"/>
          <w:szCs w:val="20"/>
          <w:lang w:val="es-MX"/>
        </w:rPr>
        <w:t xml:space="preserve"> y esto</w:t>
      </w:r>
      <w:r w:rsidR="00BE32C3" w:rsidRPr="009D6856">
        <w:rPr>
          <w:sz w:val="20"/>
          <w:szCs w:val="20"/>
          <w:lang w:val="es-MX"/>
        </w:rPr>
        <w:t xml:space="preserve"> implica</w:t>
      </w:r>
      <w:r>
        <w:rPr>
          <w:sz w:val="20"/>
          <w:szCs w:val="20"/>
          <w:lang w:val="es-MX"/>
        </w:rPr>
        <w:t>ba</w:t>
      </w:r>
      <w:r w:rsidR="00BE32C3" w:rsidRPr="009D6856">
        <w:rPr>
          <w:sz w:val="20"/>
          <w:szCs w:val="20"/>
          <w:lang w:val="es-MX"/>
        </w:rPr>
        <w:t xml:space="preserve"> que la recolección de los primeros frutos tardaría entre 1 y 3 años. </w:t>
      </w:r>
    </w:p>
    <w:p w14:paraId="41CB6E23" w14:textId="0075E90D" w:rsidR="00602EB3" w:rsidRPr="009D6856" w:rsidRDefault="00AF7962" w:rsidP="005C7A7C">
      <w:pPr>
        <w:pStyle w:val="ListParagraph"/>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cs="Arial"/>
          <w:sz w:val="20"/>
          <w:szCs w:val="20"/>
          <w:lang w:val="es-MX"/>
        </w:rPr>
      </w:pPr>
      <w:r w:rsidRPr="009D6856">
        <w:rPr>
          <w:sz w:val="20"/>
          <w:szCs w:val="20"/>
          <w:lang w:val="es-MX"/>
        </w:rPr>
        <w:t>M</w:t>
      </w:r>
      <w:r w:rsidR="004731DC" w:rsidRPr="009D6856">
        <w:rPr>
          <w:sz w:val="20"/>
          <w:szCs w:val="20"/>
          <w:lang w:val="es-MX"/>
        </w:rPr>
        <w:t>anifiesta que</w:t>
      </w:r>
      <w:r w:rsidR="003E1DE6" w:rsidRPr="009D6856">
        <w:rPr>
          <w:sz w:val="20"/>
          <w:szCs w:val="20"/>
          <w:lang w:val="es-MX"/>
        </w:rPr>
        <w:t xml:space="preserve"> en junio de 2005</w:t>
      </w:r>
      <w:r w:rsidR="004731DC" w:rsidRPr="009D6856">
        <w:rPr>
          <w:sz w:val="20"/>
          <w:szCs w:val="20"/>
          <w:lang w:val="es-MX"/>
        </w:rPr>
        <w:t xml:space="preserve"> las presuntas víctimas presentaron un</w:t>
      </w:r>
      <w:r w:rsidR="009F1509">
        <w:rPr>
          <w:sz w:val="20"/>
          <w:szCs w:val="20"/>
          <w:lang w:val="es-MX"/>
        </w:rPr>
        <w:t>a</w:t>
      </w:r>
      <w:r w:rsidR="004731DC" w:rsidRPr="009D6856">
        <w:rPr>
          <w:sz w:val="20"/>
          <w:szCs w:val="20"/>
          <w:lang w:val="es-MX"/>
        </w:rPr>
        <w:t xml:space="preserve"> petición </w:t>
      </w:r>
      <w:r w:rsidR="00F1412B" w:rsidRPr="009D6856">
        <w:rPr>
          <w:sz w:val="20"/>
          <w:szCs w:val="20"/>
          <w:lang w:val="es-MX"/>
        </w:rPr>
        <w:t>con el fin de obtener i</w:t>
      </w:r>
      <w:r w:rsidR="004731DC" w:rsidRPr="009D6856">
        <w:rPr>
          <w:sz w:val="20"/>
          <w:szCs w:val="20"/>
          <w:lang w:val="es-MX"/>
        </w:rPr>
        <w:t>nforma</w:t>
      </w:r>
      <w:r w:rsidR="00F1412B" w:rsidRPr="009D6856">
        <w:rPr>
          <w:sz w:val="20"/>
          <w:szCs w:val="20"/>
          <w:lang w:val="es-MX"/>
        </w:rPr>
        <w:t>ción sobre</w:t>
      </w:r>
      <w:r w:rsidR="004731DC" w:rsidRPr="009D6856">
        <w:rPr>
          <w:sz w:val="20"/>
          <w:szCs w:val="20"/>
          <w:lang w:val="es-MX"/>
        </w:rPr>
        <w:t xml:space="preserve"> el </w:t>
      </w:r>
      <w:r w:rsidR="00687CB9" w:rsidRPr="009D6856">
        <w:rPr>
          <w:sz w:val="20"/>
          <w:szCs w:val="20"/>
          <w:lang w:val="es-MX"/>
        </w:rPr>
        <w:t>estado</w:t>
      </w:r>
      <w:r w:rsidR="004731DC" w:rsidRPr="009D6856">
        <w:rPr>
          <w:sz w:val="20"/>
          <w:szCs w:val="20"/>
          <w:lang w:val="es-MX"/>
        </w:rPr>
        <w:t xml:space="preserve"> de la queja que se había radicado </w:t>
      </w:r>
      <w:r w:rsidR="00F1412B" w:rsidRPr="009D6856">
        <w:rPr>
          <w:sz w:val="20"/>
          <w:szCs w:val="20"/>
          <w:lang w:val="es-MX"/>
        </w:rPr>
        <w:t>e</w:t>
      </w:r>
      <w:r w:rsidR="004731DC" w:rsidRPr="009D6856">
        <w:rPr>
          <w:sz w:val="20"/>
          <w:szCs w:val="20"/>
          <w:lang w:val="es-MX"/>
        </w:rPr>
        <w:t xml:space="preserve">n octubre de 2004. </w:t>
      </w:r>
      <w:r w:rsidR="009F1509">
        <w:rPr>
          <w:sz w:val="20"/>
          <w:szCs w:val="20"/>
          <w:lang w:val="es-MX"/>
        </w:rPr>
        <w:t>La</w:t>
      </w:r>
      <w:r w:rsidR="00F1412B" w:rsidRPr="009D6856">
        <w:rPr>
          <w:sz w:val="20"/>
          <w:szCs w:val="20"/>
          <w:lang w:val="es-MX"/>
        </w:rPr>
        <w:t xml:space="preserve"> Dirección Antinarcóticos de la Policía Nacional y la Dirección Nacional de Estupefacientes</w:t>
      </w:r>
      <w:r w:rsidR="00925E68" w:rsidRPr="009D6856">
        <w:rPr>
          <w:sz w:val="20"/>
          <w:szCs w:val="20"/>
          <w:lang w:val="es-MX"/>
        </w:rPr>
        <w:t xml:space="preserve">, </w:t>
      </w:r>
      <w:r w:rsidR="00CC0BBB" w:rsidRPr="009D6856">
        <w:rPr>
          <w:sz w:val="20"/>
          <w:szCs w:val="20"/>
          <w:lang w:val="es-MX"/>
        </w:rPr>
        <w:t>mediante Auto N° 3269 de</w:t>
      </w:r>
      <w:r w:rsidR="004731DC" w:rsidRPr="009D6856">
        <w:rPr>
          <w:sz w:val="20"/>
          <w:szCs w:val="20"/>
          <w:lang w:val="es-MX"/>
        </w:rPr>
        <w:t xml:space="preserve"> 22 de diciembre de 2005</w:t>
      </w:r>
      <w:r w:rsidR="00925E68" w:rsidRPr="009D6856">
        <w:rPr>
          <w:sz w:val="20"/>
          <w:szCs w:val="20"/>
          <w:lang w:val="es-MX"/>
        </w:rPr>
        <w:t>,</w:t>
      </w:r>
      <w:r w:rsidR="004731DC" w:rsidRPr="009D6856">
        <w:rPr>
          <w:sz w:val="20"/>
          <w:szCs w:val="20"/>
          <w:lang w:val="es-MX"/>
        </w:rPr>
        <w:t xml:space="preserve"> </w:t>
      </w:r>
      <w:r w:rsidR="00CC0BBB" w:rsidRPr="009D6856">
        <w:rPr>
          <w:sz w:val="20"/>
          <w:szCs w:val="20"/>
          <w:lang w:val="es-MX"/>
        </w:rPr>
        <w:t>rechaz</w:t>
      </w:r>
      <w:r w:rsidR="00925E68" w:rsidRPr="009D6856">
        <w:rPr>
          <w:sz w:val="20"/>
          <w:szCs w:val="20"/>
          <w:lang w:val="es-MX"/>
        </w:rPr>
        <w:t>aron</w:t>
      </w:r>
      <w:r w:rsidR="00CC0BBB" w:rsidRPr="009D6856">
        <w:rPr>
          <w:sz w:val="20"/>
          <w:szCs w:val="20"/>
          <w:lang w:val="es-MX"/>
        </w:rPr>
        <w:t xml:space="preserve"> el recurso de queja</w:t>
      </w:r>
      <w:r w:rsidR="00925E68" w:rsidRPr="009D6856">
        <w:rPr>
          <w:sz w:val="20"/>
          <w:szCs w:val="20"/>
          <w:lang w:val="es-MX"/>
        </w:rPr>
        <w:t xml:space="preserve"> </w:t>
      </w:r>
      <w:r w:rsidR="009F1509">
        <w:rPr>
          <w:sz w:val="20"/>
          <w:szCs w:val="20"/>
          <w:lang w:val="es-MX"/>
        </w:rPr>
        <w:t xml:space="preserve">con el argumento de </w:t>
      </w:r>
      <w:r w:rsidR="009F1509" w:rsidRPr="009D6856">
        <w:rPr>
          <w:sz w:val="20"/>
          <w:szCs w:val="20"/>
          <w:lang w:val="es-MX"/>
        </w:rPr>
        <w:t>que,</w:t>
      </w:r>
      <w:r w:rsidR="00925E68" w:rsidRPr="009D6856">
        <w:rPr>
          <w:sz w:val="20"/>
          <w:szCs w:val="20"/>
          <w:lang w:val="es-MX"/>
        </w:rPr>
        <w:t xml:space="preserve"> </w:t>
      </w:r>
      <w:r w:rsidR="000378D3" w:rsidRPr="009D6856">
        <w:rPr>
          <w:sz w:val="20"/>
          <w:szCs w:val="20"/>
          <w:lang w:val="es-MX"/>
        </w:rPr>
        <w:t xml:space="preserve">en </w:t>
      </w:r>
      <w:r w:rsidR="009F1509">
        <w:rPr>
          <w:sz w:val="20"/>
          <w:szCs w:val="20"/>
          <w:lang w:val="es-MX"/>
        </w:rPr>
        <w:t xml:space="preserve">el curso de </w:t>
      </w:r>
      <w:r w:rsidR="000378D3" w:rsidRPr="009D6856">
        <w:rPr>
          <w:sz w:val="20"/>
          <w:szCs w:val="20"/>
          <w:lang w:val="es-MX"/>
        </w:rPr>
        <w:t>la visita de campo realizada 330 días después de ocurridos los hechos, se encontró un cultivo de coca, un laboratorio para el procesamiento de la hoja a base de coca, cultivos mezclados de plátano-coca</w:t>
      </w:r>
      <w:r w:rsidR="009F1509">
        <w:rPr>
          <w:sz w:val="20"/>
          <w:szCs w:val="20"/>
          <w:lang w:val="es-MX"/>
        </w:rPr>
        <w:t>, así como</w:t>
      </w:r>
      <w:r w:rsidR="000378D3" w:rsidRPr="009D6856">
        <w:rPr>
          <w:sz w:val="20"/>
          <w:szCs w:val="20"/>
          <w:lang w:val="es-MX"/>
        </w:rPr>
        <w:t xml:space="preserve"> deforestación con el fin de sembrar nuevos cultivos ilícitos.</w:t>
      </w:r>
      <w:r w:rsidR="008C05C4" w:rsidRPr="009D6856">
        <w:rPr>
          <w:sz w:val="20"/>
          <w:szCs w:val="20"/>
          <w:lang w:val="es-MX"/>
        </w:rPr>
        <w:t xml:space="preserve"> </w:t>
      </w:r>
      <w:r w:rsidR="00D24D5C" w:rsidRPr="009D6856">
        <w:rPr>
          <w:sz w:val="20"/>
          <w:szCs w:val="20"/>
          <w:lang w:val="es-MX"/>
        </w:rPr>
        <w:t xml:space="preserve">El </w:t>
      </w:r>
      <w:r w:rsidR="006B2CB2" w:rsidRPr="009D6856">
        <w:rPr>
          <w:sz w:val="20"/>
          <w:szCs w:val="20"/>
          <w:lang w:val="es-MX"/>
        </w:rPr>
        <w:t>19</w:t>
      </w:r>
      <w:r w:rsidR="00316D24" w:rsidRPr="009D6856">
        <w:rPr>
          <w:sz w:val="20"/>
          <w:szCs w:val="20"/>
          <w:lang w:val="es-MX"/>
        </w:rPr>
        <w:t xml:space="preserve"> de </w:t>
      </w:r>
      <w:r w:rsidR="006B2CB2" w:rsidRPr="009D6856">
        <w:rPr>
          <w:sz w:val="20"/>
          <w:szCs w:val="20"/>
          <w:lang w:val="es-MX"/>
        </w:rPr>
        <w:t>abril de 2006</w:t>
      </w:r>
      <w:r w:rsidR="00316D24" w:rsidRPr="009D6856">
        <w:rPr>
          <w:sz w:val="20"/>
          <w:szCs w:val="20"/>
          <w:lang w:val="es-MX"/>
        </w:rPr>
        <w:t xml:space="preserve"> </w:t>
      </w:r>
      <w:r w:rsidR="009F1509">
        <w:rPr>
          <w:sz w:val="20"/>
          <w:szCs w:val="20"/>
          <w:lang w:val="es-MX"/>
        </w:rPr>
        <w:t xml:space="preserve">las presuntas víctimas </w:t>
      </w:r>
      <w:r w:rsidR="008C05C4" w:rsidRPr="009D6856">
        <w:rPr>
          <w:sz w:val="20"/>
          <w:szCs w:val="20"/>
          <w:lang w:val="es-MX"/>
        </w:rPr>
        <w:t>interpus</w:t>
      </w:r>
      <w:r w:rsidR="00367489" w:rsidRPr="009D6856">
        <w:rPr>
          <w:sz w:val="20"/>
          <w:szCs w:val="20"/>
          <w:lang w:val="es-MX"/>
        </w:rPr>
        <w:t>ieron</w:t>
      </w:r>
      <w:r w:rsidR="008C05C4" w:rsidRPr="009D6856">
        <w:rPr>
          <w:sz w:val="20"/>
          <w:szCs w:val="20"/>
          <w:lang w:val="es-MX"/>
        </w:rPr>
        <w:t xml:space="preserve"> una acción de revocatoria directa ante</w:t>
      </w:r>
      <w:r w:rsidR="00925E68" w:rsidRPr="009D6856">
        <w:rPr>
          <w:sz w:val="20"/>
          <w:szCs w:val="20"/>
          <w:lang w:val="es-MX"/>
        </w:rPr>
        <w:t xml:space="preserve"> los órganos que expidieron el Auto N° 3269</w:t>
      </w:r>
      <w:r w:rsidR="001A61F6" w:rsidRPr="009D6856">
        <w:rPr>
          <w:sz w:val="20"/>
          <w:szCs w:val="20"/>
          <w:lang w:val="es-MX"/>
        </w:rPr>
        <w:t>,</w:t>
      </w:r>
      <w:r w:rsidR="005D5337" w:rsidRPr="009D6856">
        <w:rPr>
          <w:sz w:val="20"/>
          <w:szCs w:val="20"/>
          <w:lang w:val="es-MX"/>
        </w:rPr>
        <w:t xml:space="preserve"> </w:t>
      </w:r>
      <w:r w:rsidR="009F1509">
        <w:rPr>
          <w:sz w:val="20"/>
          <w:szCs w:val="20"/>
          <w:lang w:val="es-MX"/>
        </w:rPr>
        <w:t xml:space="preserve">con base en la contradicción entre </w:t>
      </w:r>
      <w:r w:rsidR="00CF7BD9" w:rsidRPr="009D6856">
        <w:rPr>
          <w:sz w:val="20"/>
          <w:szCs w:val="20"/>
          <w:lang w:val="es-MX"/>
        </w:rPr>
        <w:t>lo verificado por las autoridades antinarcótico</w:t>
      </w:r>
      <w:r w:rsidR="00E6338A" w:rsidRPr="009D6856">
        <w:rPr>
          <w:sz w:val="20"/>
          <w:szCs w:val="20"/>
          <w:lang w:val="es-MX"/>
        </w:rPr>
        <w:t>s</w:t>
      </w:r>
      <w:r w:rsidR="00CF7BD9" w:rsidRPr="009D6856">
        <w:rPr>
          <w:sz w:val="20"/>
          <w:szCs w:val="20"/>
          <w:lang w:val="es-MX"/>
        </w:rPr>
        <w:t xml:space="preserve"> </w:t>
      </w:r>
      <w:r w:rsidR="009F1509">
        <w:rPr>
          <w:sz w:val="20"/>
          <w:szCs w:val="20"/>
          <w:lang w:val="es-MX"/>
        </w:rPr>
        <w:t>y</w:t>
      </w:r>
      <w:r w:rsidR="00CF7BD9" w:rsidRPr="009D6856">
        <w:rPr>
          <w:sz w:val="20"/>
          <w:szCs w:val="20"/>
          <w:lang w:val="es-MX"/>
        </w:rPr>
        <w:t xml:space="preserve"> el informe </w:t>
      </w:r>
      <w:r w:rsidR="009F1509">
        <w:rPr>
          <w:sz w:val="20"/>
          <w:szCs w:val="20"/>
          <w:lang w:val="es-MX"/>
        </w:rPr>
        <w:t xml:space="preserve">de </w:t>
      </w:r>
      <w:r w:rsidR="009F1509" w:rsidRPr="009D6856">
        <w:rPr>
          <w:sz w:val="20"/>
          <w:szCs w:val="20"/>
          <w:lang w:val="es-MX"/>
        </w:rPr>
        <w:t>11 de noviembre de 2004</w:t>
      </w:r>
      <w:r w:rsidR="009F1509">
        <w:rPr>
          <w:sz w:val="20"/>
          <w:szCs w:val="20"/>
          <w:lang w:val="es-MX"/>
        </w:rPr>
        <w:t xml:space="preserve"> de</w:t>
      </w:r>
      <w:r w:rsidR="00CF7BD9" w:rsidRPr="009D6856">
        <w:rPr>
          <w:sz w:val="20"/>
          <w:szCs w:val="20"/>
          <w:lang w:val="es-MX"/>
        </w:rPr>
        <w:t xml:space="preserve"> la coordinación de proyectos agropecuarios.</w:t>
      </w:r>
      <w:r w:rsidR="00D24D5C" w:rsidRPr="009D6856">
        <w:rPr>
          <w:sz w:val="20"/>
          <w:szCs w:val="20"/>
          <w:lang w:val="es-MX"/>
        </w:rPr>
        <w:t xml:space="preserve"> </w:t>
      </w:r>
      <w:r w:rsidR="00602EB3" w:rsidRPr="009D6856">
        <w:rPr>
          <w:sz w:val="20"/>
          <w:szCs w:val="20"/>
          <w:lang w:val="es-MX"/>
        </w:rPr>
        <w:t xml:space="preserve">Aduce que el 10 de mayo de 2006 </w:t>
      </w:r>
      <w:r w:rsidR="00470511" w:rsidRPr="009D6856">
        <w:rPr>
          <w:sz w:val="20"/>
          <w:szCs w:val="20"/>
          <w:lang w:val="es-MX"/>
        </w:rPr>
        <w:t>se</w:t>
      </w:r>
      <w:r w:rsidR="00E6338A" w:rsidRPr="009D6856">
        <w:rPr>
          <w:sz w:val="20"/>
          <w:szCs w:val="20"/>
          <w:lang w:val="es-MX"/>
        </w:rPr>
        <w:t xml:space="preserve"> </w:t>
      </w:r>
      <w:r w:rsidR="00602EB3" w:rsidRPr="009D6856">
        <w:rPr>
          <w:sz w:val="20"/>
          <w:szCs w:val="20"/>
          <w:lang w:val="es-MX"/>
        </w:rPr>
        <w:t>denegó la solicitud de revocatoria</w:t>
      </w:r>
      <w:r w:rsidR="00470511" w:rsidRPr="009D6856">
        <w:rPr>
          <w:sz w:val="20"/>
          <w:szCs w:val="20"/>
          <w:lang w:val="es-MX"/>
        </w:rPr>
        <w:t xml:space="preserve"> directa</w:t>
      </w:r>
      <w:r w:rsidR="00A1244F" w:rsidRPr="009D6856">
        <w:rPr>
          <w:sz w:val="20"/>
          <w:szCs w:val="20"/>
          <w:lang w:val="es-MX"/>
        </w:rPr>
        <w:t>,</w:t>
      </w:r>
      <w:r w:rsidR="00562C30" w:rsidRPr="009D6856">
        <w:rPr>
          <w:sz w:val="20"/>
          <w:szCs w:val="20"/>
          <w:lang w:val="es-MX"/>
        </w:rPr>
        <w:t xml:space="preserve"> </w:t>
      </w:r>
      <w:r w:rsidR="009F1509">
        <w:rPr>
          <w:sz w:val="20"/>
          <w:szCs w:val="20"/>
          <w:lang w:val="es-MX"/>
        </w:rPr>
        <w:t xml:space="preserve">con fundamento en </w:t>
      </w:r>
      <w:r w:rsidR="00562C30" w:rsidRPr="009D6856">
        <w:rPr>
          <w:sz w:val="20"/>
          <w:szCs w:val="20"/>
          <w:lang w:val="es-MX"/>
        </w:rPr>
        <w:t>que los afectados había</w:t>
      </w:r>
      <w:r w:rsidR="009F1509">
        <w:rPr>
          <w:sz w:val="20"/>
          <w:szCs w:val="20"/>
          <w:lang w:val="es-MX"/>
        </w:rPr>
        <w:t>n sido</w:t>
      </w:r>
      <w:r w:rsidR="00562C30" w:rsidRPr="009D6856">
        <w:rPr>
          <w:sz w:val="20"/>
          <w:szCs w:val="20"/>
          <w:lang w:val="es-MX"/>
        </w:rPr>
        <w:t xml:space="preserve"> informado</w:t>
      </w:r>
      <w:r w:rsidR="009F1509">
        <w:rPr>
          <w:sz w:val="20"/>
          <w:szCs w:val="20"/>
          <w:lang w:val="es-MX"/>
        </w:rPr>
        <w:t>s</w:t>
      </w:r>
      <w:r w:rsidR="00562C30" w:rsidRPr="009D6856">
        <w:rPr>
          <w:sz w:val="20"/>
          <w:szCs w:val="20"/>
          <w:lang w:val="es-MX"/>
        </w:rPr>
        <w:t xml:space="preserve"> de todo lo actuado por la</w:t>
      </w:r>
      <w:r w:rsidR="00A1244F" w:rsidRPr="009D6856">
        <w:rPr>
          <w:sz w:val="20"/>
          <w:szCs w:val="20"/>
          <w:lang w:val="es-MX"/>
        </w:rPr>
        <w:t xml:space="preserve"> Personería Municipal</w:t>
      </w:r>
      <w:r w:rsidR="009F1509">
        <w:rPr>
          <w:sz w:val="20"/>
          <w:szCs w:val="20"/>
          <w:lang w:val="es-MX"/>
        </w:rPr>
        <w:t>;</w:t>
      </w:r>
      <w:r w:rsidR="00A1244F" w:rsidRPr="009D6856">
        <w:rPr>
          <w:sz w:val="20"/>
          <w:szCs w:val="20"/>
          <w:lang w:val="es-MX"/>
        </w:rPr>
        <w:t xml:space="preserve"> y </w:t>
      </w:r>
      <w:r w:rsidR="009F1509">
        <w:rPr>
          <w:sz w:val="20"/>
          <w:szCs w:val="20"/>
          <w:lang w:val="es-MX"/>
        </w:rPr>
        <w:t xml:space="preserve">en </w:t>
      </w:r>
      <w:r w:rsidR="00A1244F" w:rsidRPr="009D6856">
        <w:rPr>
          <w:sz w:val="20"/>
          <w:szCs w:val="20"/>
          <w:lang w:val="es-MX"/>
        </w:rPr>
        <w:t>que</w:t>
      </w:r>
      <w:r w:rsidR="00562C30" w:rsidRPr="009D6856">
        <w:rPr>
          <w:sz w:val="20"/>
          <w:szCs w:val="20"/>
          <w:lang w:val="es-MX"/>
        </w:rPr>
        <w:t xml:space="preserve"> todos los requerimientos habían sido resuelto</w:t>
      </w:r>
      <w:r w:rsidR="00A1244F" w:rsidRPr="009D6856">
        <w:rPr>
          <w:sz w:val="20"/>
          <w:szCs w:val="20"/>
          <w:lang w:val="es-MX"/>
        </w:rPr>
        <w:t>s</w:t>
      </w:r>
      <w:r w:rsidR="00562C30" w:rsidRPr="009D6856">
        <w:rPr>
          <w:sz w:val="20"/>
          <w:szCs w:val="20"/>
          <w:lang w:val="es-MX"/>
        </w:rPr>
        <w:t xml:space="preserve"> </w:t>
      </w:r>
      <w:r w:rsidR="009F1509">
        <w:rPr>
          <w:sz w:val="20"/>
          <w:szCs w:val="20"/>
          <w:lang w:val="es-MX"/>
        </w:rPr>
        <w:t>en</w:t>
      </w:r>
      <w:r w:rsidR="00562C30" w:rsidRPr="009D6856">
        <w:rPr>
          <w:sz w:val="20"/>
          <w:szCs w:val="20"/>
          <w:lang w:val="es-MX"/>
        </w:rPr>
        <w:t xml:space="preserve"> su oportunidad legal. </w:t>
      </w:r>
      <w:r w:rsidR="00A1244F" w:rsidRPr="009D6856">
        <w:rPr>
          <w:sz w:val="20"/>
          <w:szCs w:val="20"/>
          <w:lang w:val="es-MX"/>
        </w:rPr>
        <w:t xml:space="preserve">Además, </w:t>
      </w:r>
      <w:r w:rsidR="00F21760" w:rsidRPr="009D6856">
        <w:rPr>
          <w:sz w:val="20"/>
          <w:szCs w:val="20"/>
          <w:lang w:val="es-MX"/>
        </w:rPr>
        <w:t xml:space="preserve">las autoridades </w:t>
      </w:r>
      <w:r w:rsidR="00A1244F" w:rsidRPr="009D6856">
        <w:rPr>
          <w:sz w:val="20"/>
          <w:szCs w:val="20"/>
          <w:lang w:val="es-MX"/>
        </w:rPr>
        <w:t>sostuv</w:t>
      </w:r>
      <w:r w:rsidR="00F21760" w:rsidRPr="009D6856">
        <w:rPr>
          <w:sz w:val="20"/>
          <w:szCs w:val="20"/>
          <w:lang w:val="es-MX"/>
        </w:rPr>
        <w:t xml:space="preserve">ieron </w:t>
      </w:r>
      <w:r w:rsidR="00A1244F" w:rsidRPr="009D6856">
        <w:rPr>
          <w:sz w:val="20"/>
          <w:szCs w:val="20"/>
          <w:lang w:val="es-MX"/>
        </w:rPr>
        <w:t>q</w:t>
      </w:r>
      <w:r w:rsidR="00562C30" w:rsidRPr="009D6856">
        <w:rPr>
          <w:sz w:val="20"/>
          <w:szCs w:val="20"/>
          <w:lang w:val="es-MX"/>
        </w:rPr>
        <w:t>ue para la visita de campo no se requería de la presencia del quejoso</w:t>
      </w:r>
      <w:r w:rsidR="009F1509">
        <w:rPr>
          <w:sz w:val="20"/>
          <w:szCs w:val="20"/>
          <w:lang w:val="es-MX"/>
        </w:rPr>
        <w:t>;</w:t>
      </w:r>
      <w:r w:rsidR="00562C30" w:rsidRPr="009D6856">
        <w:rPr>
          <w:sz w:val="20"/>
          <w:szCs w:val="20"/>
          <w:lang w:val="es-MX"/>
        </w:rPr>
        <w:t xml:space="preserve"> que la mora en realizarla se </w:t>
      </w:r>
      <w:r w:rsidR="009F1509">
        <w:rPr>
          <w:sz w:val="20"/>
          <w:szCs w:val="20"/>
          <w:lang w:val="es-MX"/>
        </w:rPr>
        <w:t xml:space="preserve">debió </w:t>
      </w:r>
      <w:r w:rsidR="00562C30" w:rsidRPr="009D6856">
        <w:rPr>
          <w:sz w:val="20"/>
          <w:szCs w:val="20"/>
          <w:lang w:val="es-MX"/>
        </w:rPr>
        <w:t xml:space="preserve">a la </w:t>
      </w:r>
      <w:r w:rsidR="009F1509">
        <w:rPr>
          <w:sz w:val="20"/>
          <w:szCs w:val="20"/>
          <w:lang w:val="es-MX"/>
        </w:rPr>
        <w:t xml:space="preserve">falta de </w:t>
      </w:r>
      <w:r w:rsidR="00562C30" w:rsidRPr="009D6856">
        <w:rPr>
          <w:sz w:val="20"/>
          <w:szCs w:val="20"/>
          <w:lang w:val="es-MX"/>
        </w:rPr>
        <w:t>disponibilidad de aeronaves y las ga</w:t>
      </w:r>
      <w:r w:rsidR="009F1509">
        <w:rPr>
          <w:sz w:val="20"/>
          <w:szCs w:val="20"/>
          <w:lang w:val="es-MX"/>
        </w:rPr>
        <w:t>rantías de seguridad del sector;</w:t>
      </w:r>
      <w:r w:rsidR="00562C30" w:rsidRPr="009D6856">
        <w:rPr>
          <w:sz w:val="20"/>
          <w:szCs w:val="20"/>
          <w:lang w:val="es-MX"/>
        </w:rPr>
        <w:t xml:space="preserve"> y que con dicha visita se comprobó que no se había consumado daño </w:t>
      </w:r>
      <w:r w:rsidR="00E4711D">
        <w:rPr>
          <w:sz w:val="20"/>
          <w:szCs w:val="20"/>
          <w:lang w:val="es-MX"/>
        </w:rPr>
        <w:t xml:space="preserve">alguno </w:t>
      </w:r>
      <w:r w:rsidR="00562C30" w:rsidRPr="009D6856">
        <w:rPr>
          <w:sz w:val="20"/>
          <w:szCs w:val="20"/>
          <w:lang w:val="es-MX"/>
        </w:rPr>
        <w:t>por las aspersiones con glifosato.</w:t>
      </w:r>
    </w:p>
    <w:p w14:paraId="77CF0D10" w14:textId="42CF8150" w:rsidR="005D5337" w:rsidRPr="009D6856" w:rsidRDefault="00A1244F" w:rsidP="005C7A7C">
      <w:pPr>
        <w:pStyle w:val="ListParagraph"/>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i/>
          <w:sz w:val="20"/>
          <w:szCs w:val="20"/>
          <w:lang w:val="es-MX"/>
        </w:rPr>
      </w:pPr>
      <w:r w:rsidRPr="009D6856">
        <w:rPr>
          <w:sz w:val="20"/>
          <w:szCs w:val="20"/>
          <w:lang w:val="es-MX"/>
        </w:rPr>
        <w:t xml:space="preserve">El Estado </w:t>
      </w:r>
      <w:r w:rsidR="00E06989" w:rsidRPr="009D6856">
        <w:rPr>
          <w:sz w:val="20"/>
          <w:szCs w:val="20"/>
          <w:lang w:val="es-MX"/>
        </w:rPr>
        <w:t>s</w:t>
      </w:r>
      <w:r w:rsidR="0098705B" w:rsidRPr="009D6856">
        <w:rPr>
          <w:sz w:val="20"/>
          <w:szCs w:val="20"/>
          <w:lang w:val="es-MX"/>
        </w:rPr>
        <w:t>eñala</w:t>
      </w:r>
      <w:r w:rsidR="00E06989" w:rsidRPr="009D6856">
        <w:rPr>
          <w:sz w:val="20"/>
          <w:szCs w:val="20"/>
          <w:lang w:val="es-MX"/>
        </w:rPr>
        <w:t xml:space="preserve"> que</w:t>
      </w:r>
      <w:r w:rsidR="00062488" w:rsidRPr="009D6856">
        <w:rPr>
          <w:sz w:val="20"/>
          <w:szCs w:val="20"/>
          <w:lang w:val="es-MX"/>
        </w:rPr>
        <w:t xml:space="preserve"> </w:t>
      </w:r>
      <w:r w:rsidR="00E06989" w:rsidRPr="009D6856">
        <w:rPr>
          <w:sz w:val="20"/>
          <w:szCs w:val="20"/>
          <w:lang w:val="es-MX"/>
        </w:rPr>
        <w:t>el peticionario acudió a la Comisión fuera del término de 6 meses establecido en la Convención</w:t>
      </w:r>
      <w:r w:rsidRPr="009D6856">
        <w:rPr>
          <w:sz w:val="20"/>
          <w:szCs w:val="20"/>
          <w:lang w:val="es-MX"/>
        </w:rPr>
        <w:t xml:space="preserve">, toda vez que </w:t>
      </w:r>
      <w:r w:rsidR="008B5E10" w:rsidRPr="009D6856">
        <w:rPr>
          <w:sz w:val="20"/>
          <w:szCs w:val="20"/>
          <w:lang w:val="es-MX"/>
        </w:rPr>
        <w:t>la petición fue presentada el</w:t>
      </w:r>
      <w:r w:rsidR="00062488" w:rsidRPr="009D6856">
        <w:rPr>
          <w:sz w:val="20"/>
          <w:szCs w:val="20"/>
          <w:lang w:val="es-MX"/>
        </w:rPr>
        <w:t xml:space="preserve"> </w:t>
      </w:r>
      <w:r w:rsidR="00E06989" w:rsidRPr="009D6856">
        <w:rPr>
          <w:sz w:val="20"/>
          <w:szCs w:val="20"/>
          <w:lang w:val="es-MX"/>
        </w:rPr>
        <w:t>18 de septiembre de 2007</w:t>
      </w:r>
      <w:r w:rsidR="008B5E10" w:rsidRPr="009D6856">
        <w:rPr>
          <w:sz w:val="20"/>
          <w:szCs w:val="20"/>
          <w:lang w:val="es-MX"/>
        </w:rPr>
        <w:t xml:space="preserve"> y </w:t>
      </w:r>
      <w:r w:rsidR="0098705B" w:rsidRPr="009D6856">
        <w:rPr>
          <w:sz w:val="20"/>
          <w:szCs w:val="20"/>
          <w:lang w:val="es-MX"/>
        </w:rPr>
        <w:t>la acción de tutela fue decidida</w:t>
      </w:r>
      <w:r w:rsidR="008B5E10" w:rsidRPr="009D6856">
        <w:rPr>
          <w:sz w:val="20"/>
          <w:szCs w:val="20"/>
          <w:lang w:val="es-MX"/>
        </w:rPr>
        <w:t xml:space="preserve"> en segunda instancia</w:t>
      </w:r>
      <w:r w:rsidR="0098705B" w:rsidRPr="009D6856">
        <w:rPr>
          <w:sz w:val="20"/>
          <w:szCs w:val="20"/>
          <w:lang w:val="es-MX"/>
        </w:rPr>
        <w:t xml:space="preserve"> </w:t>
      </w:r>
      <w:r w:rsidR="00857D17" w:rsidRPr="009D6856">
        <w:rPr>
          <w:sz w:val="20"/>
          <w:szCs w:val="20"/>
          <w:lang w:val="es-MX"/>
        </w:rPr>
        <w:t xml:space="preserve">el 28 de abril de 2005 </w:t>
      </w:r>
      <w:r w:rsidR="0098705B" w:rsidRPr="009D6856">
        <w:rPr>
          <w:sz w:val="20"/>
          <w:szCs w:val="20"/>
          <w:lang w:val="es-MX"/>
        </w:rPr>
        <w:t>por el Co</w:t>
      </w:r>
      <w:r w:rsidR="008B5E10" w:rsidRPr="009D6856">
        <w:rPr>
          <w:sz w:val="20"/>
          <w:szCs w:val="20"/>
          <w:lang w:val="es-MX"/>
        </w:rPr>
        <w:t xml:space="preserve">nsejo de Estado. </w:t>
      </w:r>
      <w:r w:rsidR="000B3B32" w:rsidRPr="009D6856">
        <w:rPr>
          <w:sz w:val="20"/>
          <w:szCs w:val="20"/>
          <w:lang w:val="es-MX"/>
        </w:rPr>
        <w:t>Asimismo,</w:t>
      </w:r>
      <w:r w:rsidR="008B5E10" w:rsidRPr="009D6856">
        <w:rPr>
          <w:sz w:val="20"/>
          <w:szCs w:val="20"/>
          <w:lang w:val="es-MX"/>
        </w:rPr>
        <w:t xml:space="preserve"> </w:t>
      </w:r>
      <w:r w:rsidR="004D5C4B" w:rsidRPr="009D6856">
        <w:rPr>
          <w:sz w:val="20"/>
          <w:szCs w:val="20"/>
          <w:lang w:val="es-MX"/>
        </w:rPr>
        <w:t xml:space="preserve">la revocatoria directa </w:t>
      </w:r>
      <w:r w:rsidR="00857D17" w:rsidRPr="009D6856">
        <w:rPr>
          <w:sz w:val="20"/>
          <w:szCs w:val="20"/>
          <w:lang w:val="es-MX"/>
        </w:rPr>
        <w:t>fue resuelt</w:t>
      </w:r>
      <w:r w:rsidR="004D5C4B" w:rsidRPr="009D6856">
        <w:rPr>
          <w:sz w:val="20"/>
          <w:szCs w:val="20"/>
          <w:lang w:val="es-MX"/>
        </w:rPr>
        <w:t>a</w:t>
      </w:r>
      <w:r w:rsidR="00E06989" w:rsidRPr="009D6856">
        <w:rPr>
          <w:sz w:val="20"/>
          <w:szCs w:val="20"/>
          <w:lang w:val="es-MX"/>
        </w:rPr>
        <w:t xml:space="preserve"> el 10 de mayo de 2006</w:t>
      </w:r>
      <w:r w:rsidR="00857D17" w:rsidRPr="009D6856">
        <w:rPr>
          <w:sz w:val="20"/>
          <w:szCs w:val="20"/>
          <w:lang w:val="es-MX"/>
        </w:rPr>
        <w:t xml:space="preserve"> por la Dirección Nacional de Antinarcóticos de la Policía. </w:t>
      </w:r>
    </w:p>
    <w:p w14:paraId="2F22D1F8" w14:textId="5B005369" w:rsidR="00181994" w:rsidRPr="009D6856" w:rsidRDefault="00181994" w:rsidP="005C7A7C">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i/>
          <w:sz w:val="20"/>
          <w:szCs w:val="20"/>
          <w:lang w:val="es-MX"/>
        </w:rPr>
      </w:pPr>
      <w:r w:rsidRPr="009D6856">
        <w:rPr>
          <w:rFonts w:asciiTheme="majorHAnsi" w:hAnsiTheme="majorHAnsi" w:cs="Arial"/>
          <w:i/>
          <w:sz w:val="20"/>
          <w:szCs w:val="20"/>
          <w:lang w:val="es-MX"/>
        </w:rPr>
        <w:t>Juan Bautista Mosquera Plaza y familia (P</w:t>
      </w:r>
      <w:r w:rsidR="00E4711D">
        <w:rPr>
          <w:rFonts w:asciiTheme="majorHAnsi" w:hAnsiTheme="majorHAnsi" w:cs="Arial"/>
          <w:i/>
          <w:sz w:val="20"/>
          <w:szCs w:val="20"/>
          <w:lang w:val="es-MX"/>
        </w:rPr>
        <w:t xml:space="preserve"> </w:t>
      </w:r>
      <w:r w:rsidRPr="009D6856">
        <w:rPr>
          <w:rFonts w:asciiTheme="majorHAnsi" w:hAnsiTheme="majorHAnsi" w:cs="Arial"/>
          <w:i/>
          <w:sz w:val="20"/>
          <w:szCs w:val="20"/>
          <w:lang w:val="es-MX"/>
        </w:rPr>
        <w:t>1273-08</w:t>
      </w:r>
      <w:r w:rsidRPr="009D6856">
        <w:rPr>
          <w:i/>
          <w:sz w:val="20"/>
          <w:szCs w:val="20"/>
          <w:lang w:val="es-MX"/>
        </w:rPr>
        <w:t>)</w:t>
      </w:r>
    </w:p>
    <w:p w14:paraId="302BAB40" w14:textId="27BBD8BA" w:rsidR="000A48C8" w:rsidRPr="009D6856" w:rsidRDefault="00181994" w:rsidP="005C7A7C">
      <w:pPr>
        <w:pStyle w:val="ListParagraph"/>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cs="Arial"/>
          <w:sz w:val="20"/>
          <w:szCs w:val="20"/>
          <w:lang w:val="es-MX"/>
        </w:rPr>
      </w:pPr>
      <w:r w:rsidRPr="009D6856">
        <w:rPr>
          <w:sz w:val="20"/>
          <w:szCs w:val="20"/>
          <w:lang w:val="es-MX"/>
        </w:rPr>
        <w:t xml:space="preserve">El peticionario manifiesta que las presuntas víctimas </w:t>
      </w:r>
      <w:r w:rsidR="00CD6F8C" w:rsidRPr="009D6856">
        <w:rPr>
          <w:sz w:val="20"/>
          <w:szCs w:val="20"/>
          <w:lang w:val="es-MX"/>
        </w:rPr>
        <w:t xml:space="preserve">Juan Bautista Mosquera </w:t>
      </w:r>
      <w:r w:rsidR="000C4C11" w:rsidRPr="009D6856">
        <w:rPr>
          <w:sz w:val="20"/>
          <w:szCs w:val="20"/>
          <w:lang w:val="es-MX"/>
        </w:rPr>
        <w:t>y</w:t>
      </w:r>
      <w:r w:rsidRPr="009D6856">
        <w:rPr>
          <w:sz w:val="20"/>
          <w:szCs w:val="20"/>
          <w:lang w:val="es-MX"/>
        </w:rPr>
        <w:t xml:space="preserve"> su</w:t>
      </w:r>
      <w:r w:rsidR="00CD6F8C" w:rsidRPr="009D6856">
        <w:rPr>
          <w:sz w:val="20"/>
          <w:szCs w:val="20"/>
          <w:lang w:val="es-MX"/>
        </w:rPr>
        <w:t xml:space="preserve"> familia</w:t>
      </w:r>
      <w:r w:rsidRPr="009D6856">
        <w:rPr>
          <w:sz w:val="20"/>
          <w:szCs w:val="20"/>
          <w:lang w:val="es-MX"/>
        </w:rPr>
        <w:t xml:space="preserve"> habitan </w:t>
      </w:r>
      <w:r w:rsidR="000C4C11" w:rsidRPr="009D6856">
        <w:rPr>
          <w:sz w:val="20"/>
          <w:szCs w:val="20"/>
          <w:lang w:val="es-MX"/>
        </w:rPr>
        <w:t xml:space="preserve">una finca de 80 hectáreas llamada </w:t>
      </w:r>
      <w:r w:rsidRPr="009D6856">
        <w:rPr>
          <w:sz w:val="20"/>
          <w:szCs w:val="20"/>
          <w:lang w:val="es-MX"/>
        </w:rPr>
        <w:t>“</w:t>
      </w:r>
      <w:r w:rsidR="00CD6F8C" w:rsidRPr="009D6856">
        <w:rPr>
          <w:sz w:val="20"/>
          <w:szCs w:val="20"/>
          <w:lang w:val="es-MX"/>
        </w:rPr>
        <w:t>El Tesoro</w:t>
      </w:r>
      <w:r w:rsidRPr="009D6856">
        <w:rPr>
          <w:sz w:val="20"/>
          <w:szCs w:val="20"/>
          <w:lang w:val="es-MX"/>
        </w:rPr>
        <w:t>”</w:t>
      </w:r>
      <w:r w:rsidR="000C4C11" w:rsidRPr="009D6856">
        <w:rPr>
          <w:sz w:val="20"/>
          <w:szCs w:val="20"/>
          <w:lang w:val="es-MX"/>
        </w:rPr>
        <w:t xml:space="preserve">, ubicada en la vereda La Unión del Municipio de Belén de los </w:t>
      </w:r>
      <w:proofErr w:type="spellStart"/>
      <w:r w:rsidR="000C4C11" w:rsidRPr="009D6856">
        <w:rPr>
          <w:sz w:val="20"/>
          <w:szCs w:val="20"/>
          <w:lang w:val="es-MX"/>
        </w:rPr>
        <w:t>Andaquíes</w:t>
      </w:r>
      <w:proofErr w:type="spellEnd"/>
      <w:r w:rsidRPr="009D6856">
        <w:rPr>
          <w:sz w:val="20"/>
          <w:szCs w:val="20"/>
          <w:lang w:val="es-MX"/>
        </w:rPr>
        <w:t xml:space="preserve">. </w:t>
      </w:r>
      <w:r w:rsidR="00E4711D">
        <w:rPr>
          <w:sz w:val="20"/>
          <w:szCs w:val="20"/>
          <w:lang w:val="es-MX"/>
        </w:rPr>
        <w:t xml:space="preserve">El </w:t>
      </w:r>
      <w:r w:rsidRPr="009D6856">
        <w:rPr>
          <w:sz w:val="20"/>
          <w:szCs w:val="20"/>
          <w:lang w:val="es-MX"/>
        </w:rPr>
        <w:t xml:space="preserve">27 de septiembre de 2004, </w:t>
      </w:r>
      <w:r w:rsidR="00CD6F8C" w:rsidRPr="009D6856">
        <w:rPr>
          <w:sz w:val="20"/>
          <w:szCs w:val="20"/>
          <w:lang w:val="es-MX"/>
        </w:rPr>
        <w:t xml:space="preserve">aproximadamente a las 10:00 am, </w:t>
      </w:r>
      <w:r w:rsidRPr="009D6856">
        <w:rPr>
          <w:sz w:val="20"/>
          <w:szCs w:val="20"/>
          <w:lang w:val="es-MX"/>
        </w:rPr>
        <w:t xml:space="preserve">el </w:t>
      </w:r>
      <w:r w:rsidR="00E4711D">
        <w:rPr>
          <w:sz w:val="20"/>
          <w:szCs w:val="20"/>
          <w:lang w:val="es-MX"/>
        </w:rPr>
        <w:t>Estado</w:t>
      </w:r>
      <w:r w:rsidRPr="009D6856">
        <w:rPr>
          <w:sz w:val="20"/>
          <w:szCs w:val="20"/>
          <w:lang w:val="es-MX"/>
        </w:rPr>
        <w:t xml:space="preserve"> realizó aspersiones aéreas con glifosato que afect</w:t>
      </w:r>
      <w:r w:rsidR="00CD6F8C" w:rsidRPr="009D6856">
        <w:rPr>
          <w:sz w:val="20"/>
          <w:szCs w:val="20"/>
          <w:lang w:val="es-MX"/>
        </w:rPr>
        <w:t>ó</w:t>
      </w:r>
      <w:r w:rsidRPr="009D6856">
        <w:rPr>
          <w:sz w:val="20"/>
          <w:szCs w:val="20"/>
          <w:lang w:val="es-MX"/>
        </w:rPr>
        <w:t xml:space="preserve"> </w:t>
      </w:r>
      <w:r w:rsidR="00CD6F8C" w:rsidRPr="009D6856">
        <w:rPr>
          <w:sz w:val="20"/>
          <w:szCs w:val="20"/>
          <w:lang w:val="es-MX"/>
        </w:rPr>
        <w:t>44 hectáreas dedicadas a</w:t>
      </w:r>
      <w:r w:rsidR="00023276" w:rsidRPr="009D6856">
        <w:rPr>
          <w:sz w:val="20"/>
          <w:szCs w:val="20"/>
          <w:lang w:val="es-MX"/>
        </w:rPr>
        <w:t xml:space="preserve"> </w:t>
      </w:r>
      <w:r w:rsidR="00CD6F8C" w:rsidRPr="009D6856">
        <w:rPr>
          <w:sz w:val="20"/>
          <w:szCs w:val="20"/>
          <w:lang w:val="es-MX"/>
        </w:rPr>
        <w:t>l</w:t>
      </w:r>
      <w:r w:rsidR="00023276" w:rsidRPr="009D6856">
        <w:rPr>
          <w:sz w:val="20"/>
          <w:szCs w:val="20"/>
          <w:lang w:val="es-MX"/>
        </w:rPr>
        <w:t>a agricultura y ganadería</w:t>
      </w:r>
      <w:r w:rsidRPr="009D6856">
        <w:rPr>
          <w:sz w:val="20"/>
          <w:szCs w:val="20"/>
          <w:lang w:val="es-MX"/>
        </w:rPr>
        <w:t xml:space="preserve">, </w:t>
      </w:r>
      <w:r w:rsidR="00E4711D">
        <w:rPr>
          <w:sz w:val="20"/>
          <w:szCs w:val="20"/>
          <w:lang w:val="es-MX"/>
        </w:rPr>
        <w:t>que causaron</w:t>
      </w:r>
      <w:r w:rsidR="00CD6F8C" w:rsidRPr="009D6856">
        <w:rPr>
          <w:sz w:val="20"/>
          <w:szCs w:val="20"/>
          <w:lang w:val="es-MX"/>
        </w:rPr>
        <w:t xml:space="preserve"> daños </w:t>
      </w:r>
      <w:r w:rsidR="00E4711D">
        <w:rPr>
          <w:sz w:val="20"/>
          <w:szCs w:val="20"/>
          <w:lang w:val="es-MX"/>
        </w:rPr>
        <w:t>a</w:t>
      </w:r>
      <w:r w:rsidR="00CD6F8C" w:rsidRPr="009D6856">
        <w:rPr>
          <w:sz w:val="20"/>
          <w:szCs w:val="20"/>
          <w:lang w:val="es-MX"/>
        </w:rPr>
        <w:t xml:space="preserve"> los</w:t>
      </w:r>
      <w:r w:rsidR="00023276" w:rsidRPr="009D6856">
        <w:rPr>
          <w:sz w:val="20"/>
          <w:szCs w:val="20"/>
          <w:lang w:val="es-MX"/>
        </w:rPr>
        <w:t xml:space="preserve"> cultivos y</w:t>
      </w:r>
      <w:r w:rsidR="00CD6F8C" w:rsidRPr="009D6856">
        <w:rPr>
          <w:sz w:val="20"/>
          <w:szCs w:val="20"/>
          <w:lang w:val="es-MX"/>
        </w:rPr>
        <w:t xml:space="preserve"> animales </w:t>
      </w:r>
      <w:r w:rsidR="000A48C8" w:rsidRPr="009D6856">
        <w:rPr>
          <w:sz w:val="20"/>
          <w:szCs w:val="20"/>
          <w:lang w:val="es-MX"/>
        </w:rPr>
        <w:t xml:space="preserve">ubicados en </w:t>
      </w:r>
      <w:r w:rsidR="00023276" w:rsidRPr="009D6856">
        <w:rPr>
          <w:sz w:val="20"/>
          <w:szCs w:val="20"/>
          <w:lang w:val="es-MX"/>
        </w:rPr>
        <w:t>la</w:t>
      </w:r>
      <w:r w:rsidR="000A48C8" w:rsidRPr="009D6856">
        <w:rPr>
          <w:sz w:val="20"/>
          <w:szCs w:val="20"/>
          <w:lang w:val="es-MX"/>
        </w:rPr>
        <w:t xml:space="preserve"> propiedad</w:t>
      </w:r>
      <w:r w:rsidR="00023276" w:rsidRPr="009D6856">
        <w:rPr>
          <w:sz w:val="20"/>
          <w:szCs w:val="20"/>
          <w:lang w:val="es-MX"/>
        </w:rPr>
        <w:t xml:space="preserve">, </w:t>
      </w:r>
      <w:r w:rsidR="00E4711D">
        <w:rPr>
          <w:sz w:val="20"/>
          <w:szCs w:val="20"/>
          <w:lang w:val="es-MX"/>
        </w:rPr>
        <w:t>que</w:t>
      </w:r>
      <w:r w:rsidR="00023276" w:rsidRPr="009D6856">
        <w:rPr>
          <w:sz w:val="20"/>
          <w:szCs w:val="20"/>
          <w:lang w:val="es-MX"/>
        </w:rPr>
        <w:t xml:space="preserve"> constituían su única fuente de ingresos</w:t>
      </w:r>
      <w:r w:rsidR="000A48C8" w:rsidRPr="009D6856">
        <w:rPr>
          <w:sz w:val="20"/>
          <w:szCs w:val="20"/>
          <w:lang w:val="es-MX"/>
        </w:rPr>
        <w:t xml:space="preserve">. </w:t>
      </w:r>
      <w:r w:rsidR="00023276" w:rsidRPr="009D6856">
        <w:rPr>
          <w:sz w:val="20"/>
          <w:szCs w:val="20"/>
          <w:lang w:val="es-MX"/>
        </w:rPr>
        <w:t xml:space="preserve">Señala que dentro de </w:t>
      </w:r>
      <w:r w:rsidR="00E4711D">
        <w:rPr>
          <w:sz w:val="20"/>
          <w:szCs w:val="20"/>
          <w:lang w:val="es-MX"/>
        </w:rPr>
        <w:t xml:space="preserve">dicho </w:t>
      </w:r>
      <w:r w:rsidR="00023276" w:rsidRPr="009D6856">
        <w:rPr>
          <w:sz w:val="20"/>
          <w:szCs w:val="20"/>
          <w:lang w:val="es-MX"/>
        </w:rPr>
        <w:t>predio</w:t>
      </w:r>
      <w:r w:rsidR="000A48C8" w:rsidRPr="009D6856">
        <w:rPr>
          <w:sz w:val="20"/>
          <w:szCs w:val="20"/>
          <w:lang w:val="es-MX"/>
        </w:rPr>
        <w:t xml:space="preserve"> no </w:t>
      </w:r>
      <w:r w:rsidR="00E4711D">
        <w:rPr>
          <w:sz w:val="20"/>
          <w:szCs w:val="20"/>
          <w:lang w:val="es-MX"/>
        </w:rPr>
        <w:t>hay</w:t>
      </w:r>
      <w:r w:rsidR="000A48C8" w:rsidRPr="009D6856">
        <w:rPr>
          <w:sz w:val="20"/>
          <w:szCs w:val="20"/>
          <w:lang w:val="es-MX"/>
        </w:rPr>
        <w:t xml:space="preserve"> cultivo </w:t>
      </w:r>
      <w:r w:rsidR="00E4711D">
        <w:rPr>
          <w:sz w:val="20"/>
          <w:szCs w:val="20"/>
          <w:lang w:val="es-MX"/>
        </w:rPr>
        <w:t xml:space="preserve">alguno </w:t>
      </w:r>
      <w:r w:rsidR="000A48C8" w:rsidRPr="009D6856">
        <w:rPr>
          <w:sz w:val="20"/>
          <w:szCs w:val="20"/>
          <w:lang w:val="es-MX"/>
        </w:rPr>
        <w:t>de uso ilícito.</w:t>
      </w:r>
    </w:p>
    <w:p w14:paraId="7DFCA04D" w14:textId="43C7DAE0" w:rsidR="004C737F" w:rsidRPr="009D6856" w:rsidRDefault="007806A1" w:rsidP="005C7A7C">
      <w:pPr>
        <w:pStyle w:val="ListParagraph"/>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cs="Arial"/>
          <w:sz w:val="20"/>
          <w:szCs w:val="20"/>
          <w:lang w:val="es-MX"/>
        </w:rPr>
      </w:pPr>
      <w:r>
        <w:rPr>
          <w:sz w:val="20"/>
          <w:szCs w:val="20"/>
          <w:lang w:val="es-MX"/>
        </w:rPr>
        <w:t xml:space="preserve">Las presuntas víctimas </w:t>
      </w:r>
      <w:r w:rsidR="004C737F" w:rsidRPr="009D6856">
        <w:rPr>
          <w:sz w:val="20"/>
          <w:szCs w:val="20"/>
          <w:lang w:val="es-MX"/>
        </w:rPr>
        <w:t xml:space="preserve">presentaron una acción de tutela con el fin de evitar que la finca “El Tesoro” fuera nuevamente fumigada y se les reparara el daño causado por la aspersión realizada el 27 de septiembre de 2004. </w:t>
      </w:r>
      <w:r>
        <w:rPr>
          <w:sz w:val="20"/>
          <w:szCs w:val="20"/>
          <w:lang w:val="es-MX"/>
        </w:rPr>
        <w:t>L</w:t>
      </w:r>
      <w:r w:rsidRPr="009D6856">
        <w:rPr>
          <w:sz w:val="20"/>
          <w:szCs w:val="20"/>
          <w:lang w:val="es-MX"/>
        </w:rPr>
        <w:t xml:space="preserve">as pretensiones de la </w:t>
      </w:r>
      <w:r>
        <w:rPr>
          <w:sz w:val="20"/>
          <w:szCs w:val="20"/>
          <w:lang w:val="es-MX"/>
        </w:rPr>
        <w:t xml:space="preserve">acción de </w:t>
      </w:r>
      <w:r w:rsidRPr="009D6856">
        <w:rPr>
          <w:sz w:val="20"/>
          <w:szCs w:val="20"/>
          <w:lang w:val="es-MX"/>
        </w:rPr>
        <w:t xml:space="preserve">tutela </w:t>
      </w:r>
      <w:r>
        <w:rPr>
          <w:sz w:val="20"/>
          <w:szCs w:val="20"/>
          <w:lang w:val="es-MX"/>
        </w:rPr>
        <w:t xml:space="preserve">fueron negadas por </w:t>
      </w:r>
      <w:r w:rsidR="004C737F" w:rsidRPr="009D6856">
        <w:rPr>
          <w:sz w:val="20"/>
          <w:szCs w:val="20"/>
          <w:lang w:val="es-MX"/>
        </w:rPr>
        <w:t>el Tribunal Administrativo de Caquetá en sentencia de 14 de diciembre de 2004</w:t>
      </w:r>
      <w:r>
        <w:rPr>
          <w:sz w:val="20"/>
          <w:szCs w:val="20"/>
          <w:lang w:val="es-MX"/>
        </w:rPr>
        <w:t>;</w:t>
      </w:r>
      <w:r w:rsidR="004C737F" w:rsidRPr="009D6856">
        <w:rPr>
          <w:sz w:val="20"/>
          <w:szCs w:val="20"/>
          <w:lang w:val="es-MX"/>
        </w:rPr>
        <w:t xml:space="preserve"> y </w:t>
      </w:r>
      <w:r>
        <w:rPr>
          <w:sz w:val="20"/>
          <w:szCs w:val="20"/>
          <w:lang w:val="es-MX"/>
        </w:rPr>
        <w:t xml:space="preserve">por </w:t>
      </w:r>
      <w:r w:rsidR="004C737F" w:rsidRPr="009D6856">
        <w:rPr>
          <w:sz w:val="20"/>
          <w:szCs w:val="20"/>
          <w:lang w:val="es-MX"/>
        </w:rPr>
        <w:t xml:space="preserve">el Consejo de Estado en sentencia de 31 de marzo de 2005. Además de los argumentos expuestos en los alegatos comunes, las instancias judiciales consideraron que en el caso específico no se había consumado afectación </w:t>
      </w:r>
      <w:r>
        <w:rPr>
          <w:sz w:val="20"/>
          <w:szCs w:val="20"/>
          <w:lang w:val="es-MX"/>
        </w:rPr>
        <w:t>alg</w:t>
      </w:r>
      <w:r w:rsidRPr="009D6856">
        <w:rPr>
          <w:sz w:val="20"/>
          <w:szCs w:val="20"/>
          <w:lang w:val="es-MX"/>
        </w:rPr>
        <w:t xml:space="preserve">una </w:t>
      </w:r>
      <w:r w:rsidR="004C737F" w:rsidRPr="009D6856">
        <w:rPr>
          <w:sz w:val="20"/>
          <w:szCs w:val="20"/>
          <w:lang w:val="es-MX"/>
        </w:rPr>
        <w:t>al derecho al trabajo</w:t>
      </w:r>
      <w:r>
        <w:rPr>
          <w:sz w:val="20"/>
          <w:szCs w:val="20"/>
          <w:lang w:val="es-MX"/>
        </w:rPr>
        <w:t xml:space="preserve">. Indicaron a tal efecto </w:t>
      </w:r>
      <w:r w:rsidR="004C737F" w:rsidRPr="009D6856">
        <w:rPr>
          <w:sz w:val="20"/>
          <w:szCs w:val="20"/>
          <w:lang w:val="es-MX"/>
        </w:rPr>
        <w:t xml:space="preserve">en primera instancia que las presuntas víctimas gozaban de 37.5 hectáreas aptas para explotación que no habían </w:t>
      </w:r>
      <w:r w:rsidR="004C737F" w:rsidRPr="009D6856">
        <w:rPr>
          <w:sz w:val="20"/>
          <w:szCs w:val="20"/>
          <w:lang w:val="es-MX"/>
        </w:rPr>
        <w:lastRenderedPageBreak/>
        <w:t>sido fumigadas</w:t>
      </w:r>
      <w:r>
        <w:rPr>
          <w:sz w:val="20"/>
          <w:szCs w:val="20"/>
          <w:lang w:val="es-MX"/>
        </w:rPr>
        <w:t>;</w:t>
      </w:r>
      <w:r w:rsidR="004C737F" w:rsidRPr="009D6856">
        <w:rPr>
          <w:sz w:val="20"/>
          <w:szCs w:val="20"/>
          <w:lang w:val="es-MX"/>
        </w:rPr>
        <w:t xml:space="preserve"> y en segunda</w:t>
      </w:r>
      <w:r>
        <w:rPr>
          <w:sz w:val="20"/>
          <w:szCs w:val="20"/>
          <w:lang w:val="es-MX"/>
        </w:rPr>
        <w:t xml:space="preserve"> instancia</w:t>
      </w:r>
      <w:r w:rsidR="004C737F" w:rsidRPr="009D6856">
        <w:rPr>
          <w:sz w:val="20"/>
          <w:szCs w:val="20"/>
          <w:lang w:val="es-MX"/>
        </w:rPr>
        <w:t xml:space="preserve">, que no se comprobaron perjuicios </w:t>
      </w:r>
      <w:r>
        <w:rPr>
          <w:sz w:val="20"/>
          <w:szCs w:val="20"/>
          <w:lang w:val="es-MX"/>
        </w:rPr>
        <w:t>a</w:t>
      </w:r>
      <w:r w:rsidR="004C737F" w:rsidRPr="009D6856">
        <w:rPr>
          <w:sz w:val="20"/>
          <w:szCs w:val="20"/>
          <w:lang w:val="es-MX"/>
        </w:rPr>
        <w:t xml:space="preserve"> los animales ni </w:t>
      </w:r>
      <w:r>
        <w:rPr>
          <w:sz w:val="20"/>
          <w:szCs w:val="20"/>
          <w:lang w:val="es-MX"/>
        </w:rPr>
        <w:t>a</w:t>
      </w:r>
      <w:r w:rsidR="004C737F" w:rsidRPr="009D6856">
        <w:rPr>
          <w:sz w:val="20"/>
          <w:szCs w:val="20"/>
          <w:lang w:val="es-MX"/>
        </w:rPr>
        <w:t xml:space="preserve"> la tierra. El peticionario resalta que sí </w:t>
      </w:r>
      <w:r>
        <w:rPr>
          <w:sz w:val="20"/>
          <w:szCs w:val="20"/>
          <w:lang w:val="es-MX"/>
        </w:rPr>
        <w:t>hubo</w:t>
      </w:r>
      <w:r w:rsidR="004C737F" w:rsidRPr="009D6856">
        <w:rPr>
          <w:sz w:val="20"/>
          <w:szCs w:val="20"/>
          <w:lang w:val="es-MX"/>
        </w:rPr>
        <w:t xml:space="preserve"> deterioro </w:t>
      </w:r>
      <w:r>
        <w:rPr>
          <w:sz w:val="20"/>
          <w:szCs w:val="20"/>
          <w:lang w:val="es-MX"/>
        </w:rPr>
        <w:t>d</w:t>
      </w:r>
      <w:r w:rsidR="004C737F" w:rsidRPr="009D6856">
        <w:rPr>
          <w:sz w:val="20"/>
          <w:szCs w:val="20"/>
          <w:lang w:val="es-MX"/>
        </w:rPr>
        <w:t xml:space="preserve">e dicha propiedad y </w:t>
      </w:r>
      <w:r>
        <w:rPr>
          <w:sz w:val="20"/>
          <w:szCs w:val="20"/>
          <w:lang w:val="es-MX"/>
        </w:rPr>
        <w:t xml:space="preserve">que </w:t>
      </w:r>
      <w:r w:rsidR="00E759E3">
        <w:rPr>
          <w:sz w:val="20"/>
          <w:szCs w:val="20"/>
          <w:lang w:val="es-MX"/>
        </w:rPr>
        <w:t xml:space="preserve">las autoridades </w:t>
      </w:r>
      <w:r w:rsidR="004C737F" w:rsidRPr="009D6856">
        <w:rPr>
          <w:sz w:val="20"/>
          <w:szCs w:val="20"/>
          <w:lang w:val="es-MX"/>
        </w:rPr>
        <w:t>desconoci</w:t>
      </w:r>
      <w:r w:rsidR="00E759E3">
        <w:rPr>
          <w:sz w:val="20"/>
          <w:szCs w:val="20"/>
          <w:lang w:val="es-MX"/>
        </w:rPr>
        <w:t>eron</w:t>
      </w:r>
      <w:r w:rsidR="004C737F" w:rsidRPr="009D6856">
        <w:rPr>
          <w:sz w:val="20"/>
          <w:szCs w:val="20"/>
          <w:lang w:val="es-MX"/>
        </w:rPr>
        <w:t xml:space="preserve"> que a corto plazo las presuntas víctimas no podían obtener sustento alguno</w:t>
      </w:r>
      <w:r w:rsidR="00E759E3">
        <w:rPr>
          <w:sz w:val="20"/>
          <w:szCs w:val="20"/>
          <w:lang w:val="es-MX"/>
        </w:rPr>
        <w:t>,</w:t>
      </w:r>
      <w:r w:rsidR="004C737F" w:rsidRPr="009D6856">
        <w:rPr>
          <w:sz w:val="20"/>
          <w:szCs w:val="20"/>
          <w:lang w:val="es-MX"/>
        </w:rPr>
        <w:t xml:space="preserve"> pues las hectáreas no afectadas no estaban sembradas,</w:t>
      </w:r>
      <w:r w:rsidR="00E74687">
        <w:rPr>
          <w:sz w:val="20"/>
          <w:szCs w:val="20"/>
          <w:lang w:val="es-MX"/>
        </w:rPr>
        <w:t xml:space="preserve"> por</w:t>
      </w:r>
      <w:r w:rsidR="004C737F" w:rsidRPr="009D6856">
        <w:rPr>
          <w:sz w:val="20"/>
          <w:szCs w:val="20"/>
          <w:lang w:val="es-MX"/>
        </w:rPr>
        <w:t xml:space="preserve"> lo que la recolección de los primeros frutos tardaría entre 1 y 3 años. </w:t>
      </w:r>
    </w:p>
    <w:p w14:paraId="7D0D40B1" w14:textId="485160C6" w:rsidR="009237CA" w:rsidRPr="009D6856" w:rsidRDefault="00E74687" w:rsidP="005C7A7C">
      <w:pPr>
        <w:pStyle w:val="ListParagraph"/>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cs="Arial"/>
          <w:sz w:val="20"/>
          <w:szCs w:val="20"/>
          <w:lang w:val="es-MX"/>
        </w:rPr>
      </w:pPr>
      <w:r>
        <w:rPr>
          <w:sz w:val="20"/>
          <w:szCs w:val="20"/>
          <w:lang w:val="es-MX"/>
        </w:rPr>
        <w:t>E</w:t>
      </w:r>
      <w:r w:rsidR="00E163DC" w:rsidRPr="009D6856">
        <w:rPr>
          <w:rFonts w:asciiTheme="majorHAnsi" w:hAnsiTheme="majorHAnsi"/>
          <w:sz w:val="20"/>
          <w:szCs w:val="20"/>
          <w:lang w:val="es-MX"/>
        </w:rPr>
        <w:t xml:space="preserve">l 14 </w:t>
      </w:r>
      <w:r w:rsidR="00570188" w:rsidRPr="009D6856">
        <w:rPr>
          <w:sz w:val="20"/>
          <w:szCs w:val="20"/>
          <w:lang w:val="es-MX"/>
        </w:rPr>
        <w:t xml:space="preserve">de </w:t>
      </w:r>
      <w:r w:rsidR="00E163DC" w:rsidRPr="009D6856">
        <w:rPr>
          <w:sz w:val="20"/>
          <w:szCs w:val="20"/>
          <w:lang w:val="es-MX"/>
        </w:rPr>
        <w:t>octubre de 2004</w:t>
      </w:r>
      <w:r w:rsidR="00164559" w:rsidRPr="009D6856">
        <w:rPr>
          <w:sz w:val="20"/>
          <w:szCs w:val="20"/>
          <w:lang w:val="es-MX"/>
        </w:rPr>
        <w:t xml:space="preserve"> </w:t>
      </w:r>
      <w:r w:rsidR="00570188" w:rsidRPr="009D6856">
        <w:rPr>
          <w:sz w:val="20"/>
          <w:szCs w:val="20"/>
          <w:lang w:val="es-MX"/>
        </w:rPr>
        <w:t xml:space="preserve">las presuntas víctimas presentaron una queja ante la Personería de Belén de los </w:t>
      </w:r>
      <w:proofErr w:type="spellStart"/>
      <w:r w:rsidR="00570188" w:rsidRPr="009D6856">
        <w:rPr>
          <w:sz w:val="20"/>
          <w:szCs w:val="20"/>
          <w:lang w:val="es-MX"/>
        </w:rPr>
        <w:t>Andaquíes</w:t>
      </w:r>
      <w:proofErr w:type="spellEnd"/>
      <w:r w:rsidR="009237CA" w:rsidRPr="009D6856">
        <w:rPr>
          <w:sz w:val="20"/>
          <w:szCs w:val="20"/>
          <w:lang w:val="es-MX"/>
        </w:rPr>
        <w:t xml:space="preserve">, </w:t>
      </w:r>
      <w:r w:rsidRPr="009D6856">
        <w:rPr>
          <w:sz w:val="20"/>
          <w:szCs w:val="20"/>
          <w:lang w:val="es-MX"/>
        </w:rPr>
        <w:t>en cumplimiento de la Resolución 17 de 2001</w:t>
      </w:r>
      <w:r>
        <w:rPr>
          <w:sz w:val="20"/>
          <w:szCs w:val="20"/>
          <w:lang w:val="es-MX"/>
        </w:rPr>
        <w:t xml:space="preserve">; dicha institución </w:t>
      </w:r>
      <w:r w:rsidR="009237CA" w:rsidRPr="009D6856">
        <w:rPr>
          <w:sz w:val="20"/>
          <w:szCs w:val="20"/>
          <w:lang w:val="es-MX"/>
        </w:rPr>
        <w:t>les informó que</w:t>
      </w:r>
      <w:r w:rsidR="00570188" w:rsidRPr="009D6856">
        <w:rPr>
          <w:sz w:val="20"/>
          <w:szCs w:val="20"/>
          <w:lang w:val="es-MX"/>
        </w:rPr>
        <w:t xml:space="preserve"> las fumigaci</w:t>
      </w:r>
      <w:r w:rsidR="009237CA" w:rsidRPr="009D6856">
        <w:rPr>
          <w:sz w:val="20"/>
          <w:szCs w:val="20"/>
          <w:lang w:val="es-MX"/>
        </w:rPr>
        <w:t>ones</w:t>
      </w:r>
      <w:r w:rsidR="00570188" w:rsidRPr="009D6856">
        <w:rPr>
          <w:sz w:val="20"/>
          <w:szCs w:val="20"/>
          <w:lang w:val="es-MX"/>
        </w:rPr>
        <w:t xml:space="preserve"> </w:t>
      </w:r>
      <w:r w:rsidR="009237CA" w:rsidRPr="009D6856">
        <w:rPr>
          <w:sz w:val="20"/>
          <w:szCs w:val="20"/>
          <w:lang w:val="es-MX"/>
        </w:rPr>
        <w:t xml:space="preserve">aéreas </w:t>
      </w:r>
      <w:r w:rsidR="00570188" w:rsidRPr="009D6856">
        <w:rPr>
          <w:sz w:val="20"/>
          <w:szCs w:val="20"/>
          <w:lang w:val="es-MX"/>
        </w:rPr>
        <w:t>tiene</w:t>
      </w:r>
      <w:r w:rsidR="00602EB3" w:rsidRPr="009D6856">
        <w:rPr>
          <w:sz w:val="20"/>
          <w:szCs w:val="20"/>
          <w:lang w:val="es-MX"/>
        </w:rPr>
        <w:t>n</w:t>
      </w:r>
      <w:r w:rsidR="00570188" w:rsidRPr="009D6856">
        <w:rPr>
          <w:sz w:val="20"/>
          <w:szCs w:val="20"/>
          <w:lang w:val="es-MX"/>
        </w:rPr>
        <w:t xml:space="preserve"> un radio de error de 700 metros a la redonda</w:t>
      </w:r>
      <w:r w:rsidR="009237CA" w:rsidRPr="009D6856">
        <w:rPr>
          <w:sz w:val="20"/>
          <w:szCs w:val="20"/>
          <w:lang w:val="es-MX"/>
        </w:rPr>
        <w:t xml:space="preserve"> cuya reparación no es garantizada</w:t>
      </w:r>
      <w:r w:rsidRPr="009D6856">
        <w:rPr>
          <w:sz w:val="20"/>
          <w:szCs w:val="20"/>
          <w:lang w:val="es-MX"/>
        </w:rPr>
        <w:t>, conforme a la reglamentación de la Dirección Nacional de Estupefacientes</w:t>
      </w:r>
      <w:r w:rsidR="00570188" w:rsidRPr="009D6856">
        <w:rPr>
          <w:sz w:val="20"/>
          <w:szCs w:val="20"/>
          <w:lang w:val="es-MX"/>
        </w:rPr>
        <w:t>. El peticionario</w:t>
      </w:r>
      <w:r w:rsidR="009237CA" w:rsidRPr="009D6856">
        <w:rPr>
          <w:sz w:val="20"/>
          <w:szCs w:val="20"/>
          <w:lang w:val="es-MX"/>
        </w:rPr>
        <w:t xml:space="preserve"> precisa que los cultivos </w:t>
      </w:r>
      <w:r w:rsidR="00570188" w:rsidRPr="009D6856">
        <w:rPr>
          <w:sz w:val="20"/>
          <w:szCs w:val="20"/>
          <w:lang w:val="es-MX"/>
        </w:rPr>
        <w:t xml:space="preserve">ilícitos más cercanos a la finca se encontraban ubicados a </w:t>
      </w:r>
      <w:r w:rsidR="00083FD6" w:rsidRPr="009D6856">
        <w:rPr>
          <w:sz w:val="20"/>
          <w:szCs w:val="20"/>
          <w:lang w:val="es-MX"/>
        </w:rPr>
        <w:t>más de 800</w:t>
      </w:r>
      <w:r w:rsidR="00570188" w:rsidRPr="009D6856">
        <w:rPr>
          <w:sz w:val="20"/>
          <w:szCs w:val="20"/>
          <w:lang w:val="es-MX"/>
        </w:rPr>
        <w:t xml:space="preserve"> metros de distancia. Señala </w:t>
      </w:r>
      <w:r>
        <w:rPr>
          <w:sz w:val="20"/>
          <w:szCs w:val="20"/>
          <w:lang w:val="es-MX"/>
        </w:rPr>
        <w:t xml:space="preserve">igualmente </w:t>
      </w:r>
      <w:r w:rsidR="00570188" w:rsidRPr="009D6856">
        <w:rPr>
          <w:sz w:val="20"/>
          <w:szCs w:val="20"/>
          <w:lang w:val="es-MX"/>
        </w:rPr>
        <w:t xml:space="preserve">que </w:t>
      </w:r>
      <w:r w:rsidR="00AB6065" w:rsidRPr="009D6856">
        <w:rPr>
          <w:sz w:val="20"/>
          <w:szCs w:val="20"/>
          <w:lang w:val="es-MX"/>
        </w:rPr>
        <w:t xml:space="preserve">el 2 de noviembre de 2004, </w:t>
      </w:r>
      <w:r w:rsidR="00570188" w:rsidRPr="009D6856">
        <w:rPr>
          <w:sz w:val="20"/>
          <w:szCs w:val="20"/>
          <w:lang w:val="es-MX"/>
        </w:rPr>
        <w:t xml:space="preserve">por petición de la </w:t>
      </w:r>
      <w:r>
        <w:rPr>
          <w:sz w:val="20"/>
          <w:szCs w:val="20"/>
          <w:lang w:val="es-MX"/>
        </w:rPr>
        <w:t>P</w:t>
      </w:r>
      <w:r w:rsidR="00570188" w:rsidRPr="009D6856">
        <w:rPr>
          <w:sz w:val="20"/>
          <w:szCs w:val="20"/>
          <w:lang w:val="es-MX"/>
        </w:rPr>
        <w:t xml:space="preserve">ersonería </w:t>
      </w:r>
      <w:r>
        <w:rPr>
          <w:sz w:val="20"/>
          <w:szCs w:val="20"/>
          <w:lang w:val="es-MX"/>
        </w:rPr>
        <w:t>M</w:t>
      </w:r>
      <w:r w:rsidR="00570188" w:rsidRPr="009D6856">
        <w:rPr>
          <w:sz w:val="20"/>
          <w:szCs w:val="20"/>
          <w:lang w:val="es-MX"/>
        </w:rPr>
        <w:t xml:space="preserve">unicipal, </w:t>
      </w:r>
      <w:r w:rsidR="00AB6065" w:rsidRPr="009D6856">
        <w:rPr>
          <w:sz w:val="20"/>
          <w:szCs w:val="20"/>
          <w:lang w:val="es-MX"/>
        </w:rPr>
        <w:t xml:space="preserve">el </w:t>
      </w:r>
      <w:r>
        <w:rPr>
          <w:sz w:val="20"/>
          <w:szCs w:val="20"/>
          <w:lang w:val="es-MX"/>
        </w:rPr>
        <w:t>Coordinador de P</w:t>
      </w:r>
      <w:r w:rsidR="00AB6065" w:rsidRPr="009D6856">
        <w:rPr>
          <w:sz w:val="20"/>
          <w:szCs w:val="20"/>
          <w:lang w:val="es-MX"/>
        </w:rPr>
        <w:t xml:space="preserve">royectos </w:t>
      </w:r>
      <w:r>
        <w:rPr>
          <w:sz w:val="20"/>
          <w:szCs w:val="20"/>
          <w:lang w:val="es-MX"/>
        </w:rPr>
        <w:t>A</w:t>
      </w:r>
      <w:r w:rsidR="00AB6065" w:rsidRPr="009D6856">
        <w:rPr>
          <w:sz w:val="20"/>
          <w:szCs w:val="20"/>
          <w:lang w:val="es-MX"/>
        </w:rPr>
        <w:t xml:space="preserve">gropecuarios del Municipio realizó un informe de campo en el que constató los daños causados y la </w:t>
      </w:r>
      <w:r>
        <w:rPr>
          <w:sz w:val="20"/>
          <w:szCs w:val="20"/>
          <w:lang w:val="es-MX"/>
        </w:rPr>
        <w:t>ausencia</w:t>
      </w:r>
      <w:r w:rsidR="00AB6065" w:rsidRPr="009D6856">
        <w:rPr>
          <w:sz w:val="20"/>
          <w:szCs w:val="20"/>
          <w:lang w:val="es-MX"/>
        </w:rPr>
        <w:t xml:space="preserve"> de cultivos ilícitos en esa propiedad. </w:t>
      </w:r>
    </w:p>
    <w:p w14:paraId="32C175FE" w14:textId="447B56C7" w:rsidR="005D5337" w:rsidRPr="009D6856" w:rsidRDefault="00CE48D3" w:rsidP="005C7A7C">
      <w:pPr>
        <w:pStyle w:val="ListParagraph"/>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cs="Arial"/>
          <w:sz w:val="20"/>
          <w:szCs w:val="20"/>
          <w:lang w:val="es-MX"/>
        </w:rPr>
      </w:pPr>
      <w:r>
        <w:rPr>
          <w:sz w:val="20"/>
          <w:szCs w:val="20"/>
          <w:lang w:val="es-MX"/>
        </w:rPr>
        <w:t>M</w:t>
      </w:r>
      <w:r w:rsidRPr="009D6856">
        <w:rPr>
          <w:sz w:val="20"/>
          <w:szCs w:val="20"/>
          <w:lang w:val="es-MX"/>
        </w:rPr>
        <w:t xml:space="preserve">ediante </w:t>
      </w:r>
      <w:r>
        <w:rPr>
          <w:sz w:val="20"/>
          <w:szCs w:val="20"/>
          <w:lang w:val="es-MX"/>
        </w:rPr>
        <w:t xml:space="preserve">el </w:t>
      </w:r>
      <w:r w:rsidRPr="009D6856">
        <w:rPr>
          <w:sz w:val="20"/>
          <w:szCs w:val="20"/>
          <w:lang w:val="es-MX"/>
        </w:rPr>
        <w:t>Auto N° 3266 de 22 de diciembre de 2005</w:t>
      </w:r>
      <w:r>
        <w:rPr>
          <w:sz w:val="20"/>
          <w:szCs w:val="20"/>
          <w:lang w:val="es-MX"/>
        </w:rPr>
        <w:t xml:space="preserve">, la </w:t>
      </w:r>
      <w:r w:rsidR="00570188" w:rsidRPr="009D6856">
        <w:rPr>
          <w:sz w:val="20"/>
          <w:szCs w:val="20"/>
          <w:lang w:val="es-MX"/>
        </w:rPr>
        <w:t>Dirección Antinarcóticos de la Policía Nacional y la Dirección Nacional de Estupefacientes rechazaron el recurso de queja</w:t>
      </w:r>
      <w:r>
        <w:rPr>
          <w:sz w:val="20"/>
          <w:szCs w:val="20"/>
          <w:lang w:val="es-MX"/>
        </w:rPr>
        <w:t xml:space="preserve">. El motivo fue </w:t>
      </w:r>
      <w:r w:rsidR="00570188" w:rsidRPr="009D6856">
        <w:rPr>
          <w:sz w:val="20"/>
          <w:szCs w:val="20"/>
          <w:lang w:val="es-MX"/>
        </w:rPr>
        <w:t>que</w:t>
      </w:r>
      <w:r>
        <w:rPr>
          <w:sz w:val="20"/>
          <w:szCs w:val="20"/>
          <w:lang w:val="es-MX"/>
        </w:rPr>
        <w:t xml:space="preserve"> durante</w:t>
      </w:r>
      <w:r w:rsidR="00570188" w:rsidRPr="009D6856">
        <w:rPr>
          <w:sz w:val="20"/>
          <w:szCs w:val="20"/>
          <w:lang w:val="es-MX"/>
        </w:rPr>
        <w:t xml:space="preserve"> la visita de campo realizada 3</w:t>
      </w:r>
      <w:r w:rsidR="00C744F4" w:rsidRPr="009D6856">
        <w:rPr>
          <w:sz w:val="20"/>
          <w:szCs w:val="20"/>
          <w:lang w:val="es-MX"/>
        </w:rPr>
        <w:t>4</w:t>
      </w:r>
      <w:r w:rsidR="00570188" w:rsidRPr="009D6856">
        <w:rPr>
          <w:sz w:val="20"/>
          <w:szCs w:val="20"/>
          <w:lang w:val="es-MX"/>
        </w:rPr>
        <w:t>0 días después de ocurridos los hechos se encontr</w:t>
      </w:r>
      <w:r w:rsidR="00C744F4" w:rsidRPr="009D6856">
        <w:rPr>
          <w:sz w:val="20"/>
          <w:szCs w:val="20"/>
          <w:lang w:val="es-MX"/>
        </w:rPr>
        <w:t xml:space="preserve">aron áreas de </w:t>
      </w:r>
      <w:r w:rsidR="00570188" w:rsidRPr="009D6856">
        <w:rPr>
          <w:sz w:val="20"/>
          <w:szCs w:val="20"/>
          <w:lang w:val="es-MX"/>
        </w:rPr>
        <w:t>coca</w:t>
      </w:r>
      <w:r w:rsidR="00C744F4" w:rsidRPr="009D6856">
        <w:rPr>
          <w:sz w:val="20"/>
          <w:szCs w:val="20"/>
          <w:lang w:val="es-MX"/>
        </w:rPr>
        <w:t xml:space="preserve"> m</w:t>
      </w:r>
      <w:r w:rsidR="00570188" w:rsidRPr="009D6856">
        <w:rPr>
          <w:sz w:val="20"/>
          <w:szCs w:val="20"/>
          <w:lang w:val="es-MX"/>
        </w:rPr>
        <w:t>ezclad</w:t>
      </w:r>
      <w:r w:rsidR="00C744F4" w:rsidRPr="009D6856">
        <w:rPr>
          <w:sz w:val="20"/>
          <w:szCs w:val="20"/>
          <w:lang w:val="es-MX"/>
        </w:rPr>
        <w:t>as con vegetación nativa</w:t>
      </w:r>
      <w:r w:rsidR="009A5751">
        <w:rPr>
          <w:sz w:val="20"/>
          <w:szCs w:val="20"/>
          <w:lang w:val="es-MX"/>
        </w:rPr>
        <w:t>;</w:t>
      </w:r>
      <w:r w:rsidR="00C744F4" w:rsidRPr="009D6856">
        <w:rPr>
          <w:sz w:val="20"/>
          <w:szCs w:val="20"/>
          <w:lang w:val="es-MX"/>
        </w:rPr>
        <w:t xml:space="preserve"> coca asperjada</w:t>
      </w:r>
      <w:r w:rsidR="009A5751">
        <w:rPr>
          <w:sz w:val="20"/>
          <w:szCs w:val="20"/>
          <w:lang w:val="es-MX"/>
        </w:rPr>
        <w:t>;</w:t>
      </w:r>
      <w:r w:rsidR="00C744F4" w:rsidRPr="009D6856">
        <w:rPr>
          <w:sz w:val="20"/>
          <w:szCs w:val="20"/>
          <w:lang w:val="es-MX"/>
        </w:rPr>
        <w:t xml:space="preserve"> una vivienda en medio de un cultivo de coca</w:t>
      </w:r>
      <w:r w:rsidR="009A5751">
        <w:rPr>
          <w:sz w:val="20"/>
          <w:szCs w:val="20"/>
          <w:lang w:val="es-MX"/>
        </w:rPr>
        <w:t>;</w:t>
      </w:r>
      <w:r w:rsidR="00C744F4" w:rsidRPr="009D6856">
        <w:rPr>
          <w:sz w:val="20"/>
          <w:szCs w:val="20"/>
          <w:lang w:val="es-MX"/>
        </w:rPr>
        <w:t xml:space="preserve"> y un</w:t>
      </w:r>
      <w:r w:rsidR="00005D8B" w:rsidRPr="009D6856">
        <w:rPr>
          <w:sz w:val="20"/>
          <w:szCs w:val="20"/>
          <w:lang w:val="es-MX"/>
        </w:rPr>
        <w:t>a carpa</w:t>
      </w:r>
      <w:r w:rsidR="00C744F4" w:rsidRPr="009D6856">
        <w:rPr>
          <w:sz w:val="20"/>
          <w:szCs w:val="20"/>
          <w:lang w:val="es-MX"/>
        </w:rPr>
        <w:t xml:space="preserve"> para almacenar insumos químicos</w:t>
      </w:r>
      <w:r w:rsidR="00570188" w:rsidRPr="009D6856">
        <w:rPr>
          <w:sz w:val="20"/>
          <w:szCs w:val="20"/>
          <w:lang w:val="es-MX"/>
        </w:rPr>
        <w:t>. E</w:t>
      </w:r>
      <w:r w:rsidR="00072E0F" w:rsidRPr="009D6856">
        <w:rPr>
          <w:sz w:val="20"/>
          <w:szCs w:val="20"/>
          <w:lang w:val="es-MX"/>
        </w:rPr>
        <w:t>l</w:t>
      </w:r>
      <w:r w:rsidR="00316D24" w:rsidRPr="009D6856">
        <w:rPr>
          <w:sz w:val="20"/>
          <w:szCs w:val="20"/>
          <w:lang w:val="es-MX"/>
        </w:rPr>
        <w:t xml:space="preserve"> </w:t>
      </w:r>
      <w:r w:rsidR="00164559" w:rsidRPr="009D6856">
        <w:rPr>
          <w:sz w:val="20"/>
          <w:szCs w:val="20"/>
          <w:lang w:val="es-MX"/>
        </w:rPr>
        <w:t>19 de abril</w:t>
      </w:r>
      <w:r w:rsidR="00316D24" w:rsidRPr="009D6856">
        <w:rPr>
          <w:sz w:val="20"/>
          <w:szCs w:val="20"/>
          <w:lang w:val="es-MX"/>
        </w:rPr>
        <w:t xml:space="preserve"> de 2006</w:t>
      </w:r>
      <w:r w:rsidR="005D5337" w:rsidRPr="009D6856">
        <w:rPr>
          <w:sz w:val="20"/>
          <w:szCs w:val="20"/>
          <w:lang w:val="es-MX"/>
        </w:rPr>
        <w:t xml:space="preserve"> </w:t>
      </w:r>
      <w:r w:rsidR="009A5751">
        <w:rPr>
          <w:sz w:val="20"/>
          <w:szCs w:val="20"/>
          <w:lang w:val="es-MX"/>
        </w:rPr>
        <w:t xml:space="preserve">las presuntas víctimas </w:t>
      </w:r>
      <w:r w:rsidR="00570188" w:rsidRPr="009D6856">
        <w:rPr>
          <w:sz w:val="20"/>
          <w:szCs w:val="20"/>
          <w:lang w:val="es-MX"/>
        </w:rPr>
        <w:t xml:space="preserve">interpusieron una acción de revocatoria directa ante los órganos que expidieron el Auto N° </w:t>
      </w:r>
      <w:r w:rsidR="00316D24" w:rsidRPr="009D6856">
        <w:rPr>
          <w:sz w:val="20"/>
          <w:szCs w:val="20"/>
          <w:lang w:val="es-MX"/>
        </w:rPr>
        <w:t>3266</w:t>
      </w:r>
      <w:r w:rsidR="00470511" w:rsidRPr="009D6856">
        <w:rPr>
          <w:sz w:val="20"/>
          <w:szCs w:val="20"/>
          <w:lang w:val="es-MX"/>
        </w:rPr>
        <w:t xml:space="preserve">, </w:t>
      </w:r>
      <w:r w:rsidR="009A5751">
        <w:rPr>
          <w:sz w:val="20"/>
          <w:szCs w:val="20"/>
          <w:lang w:val="es-MX"/>
        </w:rPr>
        <w:t xml:space="preserve">por considerar </w:t>
      </w:r>
      <w:r w:rsidR="00470511" w:rsidRPr="009D6856">
        <w:rPr>
          <w:sz w:val="20"/>
          <w:szCs w:val="20"/>
          <w:lang w:val="es-MX"/>
        </w:rPr>
        <w:t>que lo</w:t>
      </w:r>
      <w:r w:rsidR="00570188" w:rsidRPr="009D6856">
        <w:rPr>
          <w:sz w:val="20"/>
          <w:szCs w:val="20"/>
          <w:lang w:val="es-MX"/>
        </w:rPr>
        <w:t xml:space="preserve"> verificado por las autoridades antinarcótico contradice el informe </w:t>
      </w:r>
      <w:r w:rsidR="009A5751">
        <w:rPr>
          <w:sz w:val="20"/>
          <w:szCs w:val="20"/>
          <w:lang w:val="es-MX"/>
        </w:rPr>
        <w:t xml:space="preserve">de </w:t>
      </w:r>
      <w:r w:rsidR="009A5751" w:rsidRPr="009D6856">
        <w:rPr>
          <w:sz w:val="20"/>
          <w:szCs w:val="20"/>
          <w:lang w:val="es-MX"/>
        </w:rPr>
        <w:t>2 de noviembre de 2004</w:t>
      </w:r>
      <w:r w:rsidR="009A5751">
        <w:rPr>
          <w:sz w:val="20"/>
          <w:szCs w:val="20"/>
          <w:lang w:val="es-MX"/>
        </w:rPr>
        <w:t xml:space="preserve"> </w:t>
      </w:r>
      <w:r w:rsidR="00570188" w:rsidRPr="009D6856">
        <w:rPr>
          <w:sz w:val="20"/>
          <w:szCs w:val="20"/>
          <w:lang w:val="es-MX"/>
        </w:rPr>
        <w:t xml:space="preserve">presentado por la </w:t>
      </w:r>
      <w:r w:rsidR="009A5751">
        <w:rPr>
          <w:sz w:val="20"/>
          <w:szCs w:val="20"/>
          <w:lang w:val="es-MX"/>
        </w:rPr>
        <w:t>C</w:t>
      </w:r>
      <w:r w:rsidR="00570188" w:rsidRPr="009D6856">
        <w:rPr>
          <w:sz w:val="20"/>
          <w:szCs w:val="20"/>
          <w:lang w:val="es-MX"/>
        </w:rPr>
        <w:t xml:space="preserve">oordinación de </w:t>
      </w:r>
      <w:r w:rsidR="009A5751">
        <w:rPr>
          <w:sz w:val="20"/>
          <w:szCs w:val="20"/>
          <w:lang w:val="es-MX"/>
        </w:rPr>
        <w:t>P</w:t>
      </w:r>
      <w:r w:rsidR="00570188" w:rsidRPr="009D6856">
        <w:rPr>
          <w:sz w:val="20"/>
          <w:szCs w:val="20"/>
          <w:lang w:val="es-MX"/>
        </w:rPr>
        <w:t xml:space="preserve">royectos </w:t>
      </w:r>
      <w:r w:rsidR="009A5751">
        <w:rPr>
          <w:sz w:val="20"/>
          <w:szCs w:val="20"/>
          <w:lang w:val="es-MX"/>
        </w:rPr>
        <w:t>A</w:t>
      </w:r>
      <w:r w:rsidR="00570188" w:rsidRPr="009D6856">
        <w:rPr>
          <w:sz w:val="20"/>
          <w:szCs w:val="20"/>
          <w:lang w:val="es-MX"/>
        </w:rPr>
        <w:t xml:space="preserve">gropecuarios del </w:t>
      </w:r>
      <w:r w:rsidR="009A5751">
        <w:rPr>
          <w:sz w:val="20"/>
          <w:szCs w:val="20"/>
          <w:lang w:val="es-MX"/>
        </w:rPr>
        <w:t>M</w:t>
      </w:r>
      <w:r w:rsidR="00570188" w:rsidRPr="009D6856">
        <w:rPr>
          <w:sz w:val="20"/>
          <w:szCs w:val="20"/>
          <w:lang w:val="es-MX"/>
        </w:rPr>
        <w:t>unicipio</w:t>
      </w:r>
      <w:r w:rsidR="009A5751">
        <w:rPr>
          <w:sz w:val="20"/>
          <w:szCs w:val="20"/>
          <w:lang w:val="es-MX"/>
        </w:rPr>
        <w:t xml:space="preserve">; dicha acción fue denegada </w:t>
      </w:r>
      <w:r w:rsidR="00570188" w:rsidRPr="009D6856">
        <w:rPr>
          <w:sz w:val="20"/>
          <w:szCs w:val="20"/>
          <w:lang w:val="es-MX"/>
        </w:rPr>
        <w:t>el 10 de mayo de 2006</w:t>
      </w:r>
      <w:r w:rsidR="00BE32C3" w:rsidRPr="009D6856">
        <w:rPr>
          <w:sz w:val="20"/>
          <w:szCs w:val="20"/>
          <w:lang w:val="es-MX"/>
        </w:rPr>
        <w:t>.</w:t>
      </w:r>
    </w:p>
    <w:p w14:paraId="0AD30D92" w14:textId="1AC03E84" w:rsidR="009D39BB" w:rsidRPr="009D6856" w:rsidRDefault="000B3B32" w:rsidP="005C7A7C">
      <w:pPr>
        <w:pStyle w:val="ListParagraph"/>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cs="Arial"/>
          <w:sz w:val="20"/>
          <w:szCs w:val="20"/>
          <w:lang w:val="es-MX"/>
        </w:rPr>
      </w:pPr>
      <w:r>
        <w:rPr>
          <w:sz w:val="20"/>
          <w:szCs w:val="20"/>
          <w:lang w:val="es-MX"/>
        </w:rPr>
        <w:t>Por su parte, e</w:t>
      </w:r>
      <w:r w:rsidR="00570188" w:rsidRPr="009D6856">
        <w:rPr>
          <w:sz w:val="20"/>
          <w:szCs w:val="20"/>
          <w:lang w:val="es-MX"/>
        </w:rPr>
        <w:t xml:space="preserve">l </w:t>
      </w:r>
      <w:r>
        <w:rPr>
          <w:sz w:val="20"/>
          <w:szCs w:val="20"/>
          <w:lang w:val="es-MX"/>
        </w:rPr>
        <w:t>Estado</w:t>
      </w:r>
      <w:r w:rsidR="00570188" w:rsidRPr="009D6856">
        <w:rPr>
          <w:sz w:val="20"/>
          <w:szCs w:val="20"/>
          <w:lang w:val="es-MX"/>
        </w:rPr>
        <w:t xml:space="preserve"> señala </w:t>
      </w:r>
      <w:r w:rsidR="009D39BB" w:rsidRPr="009D6856">
        <w:rPr>
          <w:sz w:val="20"/>
          <w:szCs w:val="20"/>
          <w:lang w:val="es-MX"/>
        </w:rPr>
        <w:t xml:space="preserve">que </w:t>
      </w:r>
      <w:r w:rsidR="00A0058D" w:rsidRPr="009D6856">
        <w:rPr>
          <w:sz w:val="20"/>
          <w:szCs w:val="20"/>
          <w:lang w:val="es-MX"/>
        </w:rPr>
        <w:t xml:space="preserve">la petición fue presentada el 23 de octubre de 2008 y </w:t>
      </w:r>
      <w:r w:rsidR="00A0058D">
        <w:rPr>
          <w:sz w:val="20"/>
          <w:szCs w:val="20"/>
          <w:lang w:val="es-MX"/>
        </w:rPr>
        <w:t xml:space="preserve">que </w:t>
      </w:r>
      <w:r w:rsidR="00A0058D" w:rsidRPr="009D6856">
        <w:rPr>
          <w:sz w:val="20"/>
          <w:szCs w:val="20"/>
          <w:lang w:val="es-MX"/>
        </w:rPr>
        <w:t>la acción de tutela fue decidida en segunda instancia el 31 de marzo de 2005 por el Consejo de Estado</w:t>
      </w:r>
      <w:r w:rsidR="00A0058D">
        <w:rPr>
          <w:sz w:val="20"/>
          <w:szCs w:val="20"/>
          <w:lang w:val="es-MX"/>
        </w:rPr>
        <w:t>; destaca a</w:t>
      </w:r>
      <w:r w:rsidR="00A0058D" w:rsidRPr="009D6856">
        <w:rPr>
          <w:sz w:val="20"/>
          <w:szCs w:val="20"/>
          <w:lang w:val="es-MX"/>
        </w:rPr>
        <w:t>simismo que la revocatoria directa fue resuelta el 10 de mayo de 2006 por la Dirección Nacional de Antinarcóticos de la Policía Nacional</w:t>
      </w:r>
      <w:r w:rsidR="00A0058D">
        <w:rPr>
          <w:sz w:val="20"/>
          <w:szCs w:val="20"/>
          <w:lang w:val="es-MX"/>
        </w:rPr>
        <w:t xml:space="preserve">. En consecuencia, sostiene que </w:t>
      </w:r>
      <w:r w:rsidR="00EE34AC" w:rsidRPr="009D6856">
        <w:rPr>
          <w:sz w:val="20"/>
          <w:szCs w:val="20"/>
          <w:lang w:val="es-MX"/>
        </w:rPr>
        <w:t>el peticionario acudió a la C</w:t>
      </w:r>
      <w:r w:rsidR="00A0058D">
        <w:rPr>
          <w:sz w:val="20"/>
          <w:szCs w:val="20"/>
          <w:lang w:val="es-MX"/>
        </w:rPr>
        <w:t xml:space="preserve">IDH </w:t>
      </w:r>
      <w:r w:rsidR="00EE34AC" w:rsidRPr="009D6856">
        <w:rPr>
          <w:sz w:val="20"/>
          <w:szCs w:val="20"/>
          <w:lang w:val="es-MX"/>
        </w:rPr>
        <w:t xml:space="preserve">después del plazo </w:t>
      </w:r>
      <w:r w:rsidR="009D39BB" w:rsidRPr="009D6856">
        <w:rPr>
          <w:sz w:val="20"/>
          <w:szCs w:val="20"/>
          <w:lang w:val="es-MX"/>
        </w:rPr>
        <w:t xml:space="preserve">de 6 meses </w:t>
      </w:r>
      <w:r w:rsidR="00EE34AC" w:rsidRPr="009D6856">
        <w:rPr>
          <w:sz w:val="20"/>
          <w:szCs w:val="20"/>
          <w:lang w:val="es-MX"/>
        </w:rPr>
        <w:t>previsto en</w:t>
      </w:r>
      <w:r w:rsidR="009D39BB" w:rsidRPr="009D6856">
        <w:rPr>
          <w:sz w:val="20"/>
          <w:szCs w:val="20"/>
          <w:lang w:val="es-MX"/>
        </w:rPr>
        <w:t xml:space="preserve"> la </w:t>
      </w:r>
      <w:r w:rsidR="00EE34AC" w:rsidRPr="009D6856">
        <w:rPr>
          <w:sz w:val="20"/>
          <w:szCs w:val="20"/>
          <w:lang w:val="es-MX"/>
        </w:rPr>
        <w:t>Convención</w:t>
      </w:r>
      <w:r w:rsidR="00A0058D">
        <w:rPr>
          <w:sz w:val="20"/>
          <w:szCs w:val="20"/>
          <w:lang w:val="es-MX"/>
        </w:rPr>
        <w:t xml:space="preserve"> Americana</w:t>
      </w:r>
      <w:r w:rsidR="009D39BB" w:rsidRPr="009D6856">
        <w:rPr>
          <w:sz w:val="20"/>
          <w:szCs w:val="20"/>
          <w:lang w:val="es-MX"/>
        </w:rPr>
        <w:t>.</w:t>
      </w:r>
      <w:r w:rsidR="00570188" w:rsidRPr="009D6856">
        <w:rPr>
          <w:sz w:val="20"/>
          <w:szCs w:val="20"/>
          <w:lang w:val="es-MX"/>
        </w:rPr>
        <w:t xml:space="preserve"> </w:t>
      </w:r>
    </w:p>
    <w:p w14:paraId="463ED441" w14:textId="368CCDEB" w:rsidR="003E3EA3" w:rsidRPr="009D6856" w:rsidRDefault="00E071B2" w:rsidP="005C7A7C">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sz w:val="20"/>
          <w:szCs w:val="20"/>
          <w:lang w:val="es-MX"/>
        </w:rPr>
      </w:pPr>
      <w:r w:rsidRPr="000C2065">
        <w:rPr>
          <w:i/>
          <w:sz w:val="20"/>
          <w:szCs w:val="20"/>
          <w:lang w:val="es-MX"/>
        </w:rPr>
        <w:t>Albert Gómez Carrillo</w:t>
      </w:r>
      <w:r w:rsidR="003E3EA3" w:rsidRPr="000C2065">
        <w:rPr>
          <w:i/>
          <w:sz w:val="20"/>
          <w:szCs w:val="20"/>
          <w:lang w:val="es-MX"/>
        </w:rPr>
        <w:t xml:space="preserve"> (P</w:t>
      </w:r>
      <w:r w:rsidR="00A0058D" w:rsidRPr="000C2065">
        <w:rPr>
          <w:i/>
          <w:sz w:val="20"/>
          <w:szCs w:val="20"/>
          <w:lang w:val="es-MX"/>
        </w:rPr>
        <w:t xml:space="preserve"> </w:t>
      </w:r>
      <w:r w:rsidRPr="000C2065">
        <w:rPr>
          <w:i/>
          <w:sz w:val="20"/>
          <w:szCs w:val="20"/>
          <w:lang w:val="es-MX"/>
        </w:rPr>
        <w:t>759</w:t>
      </w:r>
      <w:r w:rsidR="003E3EA3" w:rsidRPr="000C2065">
        <w:rPr>
          <w:i/>
          <w:sz w:val="20"/>
          <w:szCs w:val="20"/>
          <w:lang w:val="es-MX"/>
        </w:rPr>
        <w:t>-</w:t>
      </w:r>
      <w:r w:rsidRPr="000C2065">
        <w:rPr>
          <w:i/>
          <w:sz w:val="20"/>
          <w:szCs w:val="20"/>
          <w:lang w:val="es-MX"/>
        </w:rPr>
        <w:t>10</w:t>
      </w:r>
      <w:r w:rsidR="003E3EA3" w:rsidRPr="000C2065">
        <w:rPr>
          <w:i/>
          <w:sz w:val="20"/>
          <w:szCs w:val="20"/>
          <w:lang w:val="es-MX"/>
        </w:rPr>
        <w:t>)</w:t>
      </w:r>
    </w:p>
    <w:p w14:paraId="1E75BC32" w14:textId="69CFDD90" w:rsidR="009D39BB" w:rsidRPr="009D6856" w:rsidRDefault="00E071B2" w:rsidP="005C7A7C">
      <w:pPr>
        <w:pStyle w:val="ListParagraph"/>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cs="Arial"/>
          <w:sz w:val="20"/>
          <w:szCs w:val="20"/>
          <w:lang w:val="es-MX"/>
        </w:rPr>
      </w:pPr>
      <w:r w:rsidRPr="009D6856">
        <w:rPr>
          <w:sz w:val="20"/>
          <w:szCs w:val="20"/>
          <w:lang w:val="es-MX"/>
        </w:rPr>
        <w:t>Albert Gómez Carrillo</w:t>
      </w:r>
      <w:r w:rsidR="000C2065">
        <w:rPr>
          <w:sz w:val="20"/>
          <w:szCs w:val="20"/>
          <w:lang w:val="es-MX"/>
        </w:rPr>
        <w:t>,</w:t>
      </w:r>
      <w:r w:rsidRPr="009D6856">
        <w:rPr>
          <w:sz w:val="20"/>
          <w:szCs w:val="20"/>
          <w:lang w:val="es-MX"/>
        </w:rPr>
        <w:t xml:space="preserve"> </w:t>
      </w:r>
      <w:r w:rsidR="000C2065">
        <w:rPr>
          <w:sz w:val="20"/>
          <w:szCs w:val="20"/>
          <w:lang w:val="es-MX"/>
        </w:rPr>
        <w:t>la</w:t>
      </w:r>
      <w:r w:rsidR="000C2065" w:rsidRPr="009D6856">
        <w:rPr>
          <w:sz w:val="20"/>
          <w:szCs w:val="20"/>
          <w:lang w:val="es-MX"/>
        </w:rPr>
        <w:t xml:space="preserve"> </w:t>
      </w:r>
      <w:r w:rsidR="000C2065">
        <w:rPr>
          <w:sz w:val="20"/>
          <w:szCs w:val="20"/>
          <w:lang w:val="es-MX"/>
        </w:rPr>
        <w:t xml:space="preserve">tercera </w:t>
      </w:r>
      <w:r w:rsidR="000C2065" w:rsidRPr="009D6856">
        <w:rPr>
          <w:sz w:val="20"/>
          <w:szCs w:val="20"/>
          <w:lang w:val="es-MX"/>
        </w:rPr>
        <w:t>presunta víctima</w:t>
      </w:r>
      <w:r w:rsidR="000C2065">
        <w:rPr>
          <w:sz w:val="20"/>
          <w:szCs w:val="20"/>
          <w:lang w:val="es-MX"/>
        </w:rPr>
        <w:t>,</w:t>
      </w:r>
      <w:r w:rsidR="000C2065" w:rsidRPr="009D6856">
        <w:rPr>
          <w:sz w:val="20"/>
          <w:szCs w:val="20"/>
          <w:lang w:val="es-MX"/>
        </w:rPr>
        <w:t xml:space="preserve"> </w:t>
      </w:r>
      <w:r w:rsidRPr="009D6856">
        <w:rPr>
          <w:sz w:val="20"/>
          <w:szCs w:val="20"/>
          <w:lang w:val="es-MX"/>
        </w:rPr>
        <w:t xml:space="preserve">habita una finca </w:t>
      </w:r>
      <w:r w:rsidR="003005F8" w:rsidRPr="009D6856">
        <w:rPr>
          <w:sz w:val="20"/>
          <w:szCs w:val="20"/>
          <w:lang w:val="es-MX"/>
        </w:rPr>
        <w:t xml:space="preserve">de 57 hectáreas </w:t>
      </w:r>
      <w:r w:rsidRPr="009D6856">
        <w:rPr>
          <w:sz w:val="20"/>
          <w:szCs w:val="20"/>
          <w:lang w:val="es-MX"/>
        </w:rPr>
        <w:t xml:space="preserve">ubicada en la vereda Santa Teresa del Municipio de Belén de los </w:t>
      </w:r>
      <w:proofErr w:type="spellStart"/>
      <w:r w:rsidRPr="009D6856">
        <w:rPr>
          <w:sz w:val="20"/>
          <w:szCs w:val="20"/>
          <w:lang w:val="es-MX"/>
        </w:rPr>
        <w:t>Andaquíes</w:t>
      </w:r>
      <w:proofErr w:type="spellEnd"/>
      <w:r w:rsidRPr="009D6856">
        <w:rPr>
          <w:sz w:val="20"/>
          <w:szCs w:val="20"/>
          <w:lang w:val="es-MX"/>
        </w:rPr>
        <w:t xml:space="preserve">. </w:t>
      </w:r>
      <w:r w:rsidR="000C2065">
        <w:rPr>
          <w:sz w:val="20"/>
          <w:szCs w:val="20"/>
          <w:lang w:val="es-MX"/>
        </w:rPr>
        <w:t xml:space="preserve">El </w:t>
      </w:r>
      <w:r w:rsidRPr="009D6856">
        <w:rPr>
          <w:sz w:val="20"/>
          <w:szCs w:val="20"/>
          <w:lang w:val="es-MX"/>
        </w:rPr>
        <w:t xml:space="preserve">27 de septiembre de 2004, aproximadamente a las 10:00 am, el </w:t>
      </w:r>
      <w:r w:rsidR="000C2065">
        <w:rPr>
          <w:sz w:val="20"/>
          <w:szCs w:val="20"/>
          <w:lang w:val="es-MX"/>
        </w:rPr>
        <w:t>Estado</w:t>
      </w:r>
      <w:r w:rsidRPr="009D6856">
        <w:rPr>
          <w:sz w:val="20"/>
          <w:szCs w:val="20"/>
          <w:lang w:val="es-MX"/>
        </w:rPr>
        <w:t xml:space="preserve"> realizó aspersiones aéreas con glifosato que afect</w:t>
      </w:r>
      <w:r w:rsidR="000C2065">
        <w:rPr>
          <w:sz w:val="20"/>
          <w:szCs w:val="20"/>
          <w:lang w:val="es-MX"/>
        </w:rPr>
        <w:t>aron</w:t>
      </w:r>
      <w:r w:rsidRPr="009D6856">
        <w:rPr>
          <w:sz w:val="20"/>
          <w:szCs w:val="20"/>
          <w:lang w:val="es-MX"/>
        </w:rPr>
        <w:t xml:space="preserve"> </w:t>
      </w:r>
      <w:r w:rsidR="003005F8" w:rsidRPr="009D6856">
        <w:rPr>
          <w:sz w:val="20"/>
          <w:szCs w:val="20"/>
          <w:lang w:val="es-MX"/>
        </w:rPr>
        <w:t xml:space="preserve">2.25 </w:t>
      </w:r>
      <w:r w:rsidRPr="009D6856">
        <w:rPr>
          <w:sz w:val="20"/>
          <w:szCs w:val="20"/>
          <w:lang w:val="es-MX"/>
        </w:rPr>
        <w:t xml:space="preserve">hectáreas </w:t>
      </w:r>
      <w:r w:rsidR="003005F8" w:rsidRPr="009D6856">
        <w:rPr>
          <w:sz w:val="20"/>
          <w:szCs w:val="20"/>
          <w:lang w:val="es-MX"/>
        </w:rPr>
        <w:t>de cultivos de café y caña de azúcar</w:t>
      </w:r>
      <w:r w:rsidRPr="009D6856">
        <w:rPr>
          <w:sz w:val="20"/>
          <w:szCs w:val="20"/>
          <w:lang w:val="es-MX"/>
        </w:rPr>
        <w:t xml:space="preserve">. </w:t>
      </w:r>
      <w:r w:rsidR="000C2065">
        <w:rPr>
          <w:sz w:val="20"/>
          <w:szCs w:val="20"/>
          <w:lang w:val="es-MX"/>
        </w:rPr>
        <w:t>El peticionario s</w:t>
      </w:r>
      <w:r w:rsidRPr="009D6856">
        <w:rPr>
          <w:sz w:val="20"/>
          <w:szCs w:val="20"/>
          <w:lang w:val="es-MX"/>
        </w:rPr>
        <w:t xml:space="preserve">eñala que dentro de ese predio no </w:t>
      </w:r>
      <w:r w:rsidR="000C2065">
        <w:rPr>
          <w:sz w:val="20"/>
          <w:szCs w:val="20"/>
          <w:lang w:val="es-MX"/>
        </w:rPr>
        <w:t>hay</w:t>
      </w:r>
      <w:r w:rsidRPr="009D6856">
        <w:rPr>
          <w:sz w:val="20"/>
          <w:szCs w:val="20"/>
          <w:lang w:val="es-MX"/>
        </w:rPr>
        <w:t xml:space="preserve"> cultivo </w:t>
      </w:r>
      <w:r w:rsidR="000C2065">
        <w:rPr>
          <w:sz w:val="20"/>
          <w:szCs w:val="20"/>
          <w:lang w:val="es-MX"/>
        </w:rPr>
        <w:t xml:space="preserve">alguno </w:t>
      </w:r>
      <w:r w:rsidRPr="009D6856">
        <w:rPr>
          <w:sz w:val="20"/>
          <w:szCs w:val="20"/>
          <w:lang w:val="es-MX"/>
        </w:rPr>
        <w:t>de uso ilícito.</w:t>
      </w:r>
    </w:p>
    <w:p w14:paraId="00BDD3C8" w14:textId="0B3ABE60" w:rsidR="00E071B2" w:rsidRPr="009D6856" w:rsidRDefault="000C2065" w:rsidP="005C7A7C">
      <w:pPr>
        <w:pStyle w:val="ListParagraph"/>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cs="Arial"/>
          <w:sz w:val="20"/>
          <w:szCs w:val="20"/>
          <w:lang w:val="es-MX"/>
        </w:rPr>
      </w:pPr>
      <w:r>
        <w:rPr>
          <w:sz w:val="20"/>
          <w:szCs w:val="20"/>
          <w:lang w:val="es-MX"/>
        </w:rPr>
        <w:t xml:space="preserve">La </w:t>
      </w:r>
      <w:r w:rsidR="00E071B2" w:rsidRPr="009D6856">
        <w:rPr>
          <w:sz w:val="20"/>
          <w:szCs w:val="20"/>
          <w:lang w:val="es-MX"/>
        </w:rPr>
        <w:t>presunta víctima present</w:t>
      </w:r>
      <w:r w:rsidR="00C36CBB" w:rsidRPr="009D6856">
        <w:rPr>
          <w:sz w:val="20"/>
          <w:szCs w:val="20"/>
          <w:lang w:val="es-MX"/>
        </w:rPr>
        <w:t>ó</w:t>
      </w:r>
      <w:r w:rsidR="00053D09" w:rsidRPr="009D6856">
        <w:rPr>
          <w:sz w:val="20"/>
          <w:szCs w:val="20"/>
          <w:lang w:val="es-MX"/>
        </w:rPr>
        <w:t xml:space="preserve"> un reclamo </w:t>
      </w:r>
      <w:r w:rsidR="00E071B2" w:rsidRPr="009D6856">
        <w:rPr>
          <w:sz w:val="20"/>
          <w:szCs w:val="20"/>
          <w:lang w:val="es-MX"/>
        </w:rPr>
        <w:t xml:space="preserve">ante la Personería de Belén de los </w:t>
      </w:r>
      <w:proofErr w:type="spellStart"/>
      <w:r w:rsidR="00E071B2" w:rsidRPr="009D6856">
        <w:rPr>
          <w:sz w:val="20"/>
          <w:szCs w:val="20"/>
          <w:lang w:val="es-MX"/>
        </w:rPr>
        <w:t>Andaquíes</w:t>
      </w:r>
      <w:proofErr w:type="spellEnd"/>
      <w:r w:rsidR="00E071B2" w:rsidRPr="009D6856">
        <w:rPr>
          <w:sz w:val="20"/>
          <w:szCs w:val="20"/>
          <w:lang w:val="es-MX"/>
        </w:rPr>
        <w:t xml:space="preserve"> por los perjuicios sufridos. Dicha entidad le informó que, conforme a la reglamentación de la Dirección Nacional de Estupefacientes, </w:t>
      </w:r>
      <w:r w:rsidR="009D6856" w:rsidRPr="009D6856">
        <w:rPr>
          <w:sz w:val="20"/>
          <w:szCs w:val="20"/>
          <w:lang w:val="es-MX"/>
        </w:rPr>
        <w:t>las avionetas de fumigación tienen</w:t>
      </w:r>
      <w:r w:rsidR="00E071B2" w:rsidRPr="009D6856">
        <w:rPr>
          <w:sz w:val="20"/>
          <w:szCs w:val="20"/>
          <w:lang w:val="es-MX"/>
        </w:rPr>
        <w:t xml:space="preserve"> un radio de error de 700 metros a la redonda, por lo que los perjuicios sufridos dentro de ese espacio no son garantizados. El peticionario apunta que los cultivos ilícitos más cercanos a la finca se encontraban ubicados a más de </w:t>
      </w:r>
      <w:r w:rsidR="00C36CBB" w:rsidRPr="009D6856">
        <w:rPr>
          <w:sz w:val="20"/>
          <w:szCs w:val="20"/>
          <w:lang w:val="es-MX"/>
        </w:rPr>
        <w:t>7</w:t>
      </w:r>
      <w:r w:rsidR="00E071B2" w:rsidRPr="009D6856">
        <w:rPr>
          <w:sz w:val="20"/>
          <w:szCs w:val="20"/>
          <w:lang w:val="es-MX"/>
        </w:rPr>
        <w:t xml:space="preserve">00 metros de distancia. </w:t>
      </w:r>
    </w:p>
    <w:p w14:paraId="0D724340" w14:textId="61E40E93" w:rsidR="00E071B2" w:rsidRPr="009D6856" w:rsidRDefault="000C2065" w:rsidP="005C7A7C">
      <w:pPr>
        <w:pStyle w:val="ListParagraph"/>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cs="Arial"/>
          <w:sz w:val="20"/>
          <w:szCs w:val="20"/>
          <w:lang w:val="es-MX"/>
        </w:rPr>
      </w:pPr>
      <w:r>
        <w:rPr>
          <w:sz w:val="20"/>
          <w:szCs w:val="20"/>
          <w:lang w:val="es-MX"/>
        </w:rPr>
        <w:t>El peticionario i</w:t>
      </w:r>
      <w:r w:rsidR="00E071B2" w:rsidRPr="009D6856">
        <w:rPr>
          <w:sz w:val="20"/>
          <w:szCs w:val="20"/>
          <w:lang w:val="es-MX"/>
        </w:rPr>
        <w:t xml:space="preserve">nforma que </w:t>
      </w:r>
      <w:r>
        <w:rPr>
          <w:sz w:val="20"/>
          <w:szCs w:val="20"/>
          <w:lang w:val="es-MX"/>
        </w:rPr>
        <w:t xml:space="preserve">se </w:t>
      </w:r>
      <w:r w:rsidR="00E071B2" w:rsidRPr="009D6856">
        <w:rPr>
          <w:sz w:val="20"/>
          <w:szCs w:val="20"/>
          <w:lang w:val="es-MX"/>
        </w:rPr>
        <w:t>presentó una acción de tutela con el fin de evitar que la finca fu</w:t>
      </w:r>
      <w:r w:rsidR="001749E8" w:rsidRPr="009D6856">
        <w:rPr>
          <w:sz w:val="20"/>
          <w:szCs w:val="20"/>
          <w:lang w:val="es-MX"/>
        </w:rPr>
        <w:t xml:space="preserve">era nuevamente fumigada y se </w:t>
      </w:r>
      <w:r w:rsidR="00E071B2" w:rsidRPr="009D6856">
        <w:rPr>
          <w:sz w:val="20"/>
          <w:szCs w:val="20"/>
          <w:lang w:val="es-MX"/>
        </w:rPr>
        <w:t xml:space="preserve">reparara el daño causado </w:t>
      </w:r>
      <w:r>
        <w:rPr>
          <w:sz w:val="20"/>
          <w:szCs w:val="20"/>
          <w:lang w:val="es-MX"/>
        </w:rPr>
        <w:t xml:space="preserve">a la presunta víctima </w:t>
      </w:r>
      <w:r w:rsidR="00E071B2" w:rsidRPr="009D6856">
        <w:rPr>
          <w:sz w:val="20"/>
          <w:szCs w:val="20"/>
          <w:lang w:val="es-MX"/>
        </w:rPr>
        <w:t xml:space="preserve">por la </w:t>
      </w:r>
      <w:r w:rsidR="001749E8" w:rsidRPr="009D6856">
        <w:rPr>
          <w:sz w:val="20"/>
          <w:szCs w:val="20"/>
          <w:lang w:val="es-MX"/>
        </w:rPr>
        <w:t>aspersión</w:t>
      </w:r>
      <w:r w:rsidR="00E071B2" w:rsidRPr="009D6856">
        <w:rPr>
          <w:sz w:val="20"/>
          <w:szCs w:val="20"/>
          <w:lang w:val="es-MX"/>
        </w:rPr>
        <w:t xml:space="preserve"> </w:t>
      </w:r>
      <w:r>
        <w:rPr>
          <w:sz w:val="20"/>
          <w:szCs w:val="20"/>
          <w:lang w:val="es-MX"/>
        </w:rPr>
        <w:t>d</w:t>
      </w:r>
      <w:r w:rsidR="00E071B2" w:rsidRPr="009D6856">
        <w:rPr>
          <w:sz w:val="20"/>
          <w:szCs w:val="20"/>
          <w:lang w:val="es-MX"/>
        </w:rPr>
        <w:t>el 27 de septiembre de 2004. Indica que el Tribunal Administrativo de</w:t>
      </w:r>
      <w:r>
        <w:rPr>
          <w:sz w:val="20"/>
          <w:szCs w:val="20"/>
          <w:lang w:val="es-MX"/>
        </w:rPr>
        <w:t>l</w:t>
      </w:r>
      <w:r w:rsidR="00E071B2" w:rsidRPr="009D6856">
        <w:rPr>
          <w:sz w:val="20"/>
          <w:szCs w:val="20"/>
          <w:lang w:val="es-MX"/>
        </w:rPr>
        <w:t xml:space="preserve"> Caquetá en sentencia de 14 de diciembre de 2004 y el Consejo de Estado en sentencia de </w:t>
      </w:r>
      <w:r w:rsidR="00695A8E" w:rsidRPr="009D6856">
        <w:rPr>
          <w:sz w:val="20"/>
          <w:szCs w:val="20"/>
          <w:lang w:val="es-MX"/>
        </w:rPr>
        <w:t>10</w:t>
      </w:r>
      <w:r w:rsidR="00E071B2" w:rsidRPr="009D6856">
        <w:rPr>
          <w:sz w:val="20"/>
          <w:szCs w:val="20"/>
          <w:lang w:val="es-MX"/>
        </w:rPr>
        <w:t xml:space="preserve"> de </w:t>
      </w:r>
      <w:r w:rsidR="00695A8E" w:rsidRPr="009D6856">
        <w:rPr>
          <w:sz w:val="20"/>
          <w:szCs w:val="20"/>
          <w:lang w:val="es-MX"/>
        </w:rPr>
        <w:t>marzo</w:t>
      </w:r>
      <w:r w:rsidR="00E071B2" w:rsidRPr="009D6856">
        <w:rPr>
          <w:sz w:val="20"/>
          <w:szCs w:val="20"/>
          <w:lang w:val="es-MX"/>
        </w:rPr>
        <w:t xml:space="preserve"> de </w:t>
      </w:r>
      <w:r w:rsidR="00695A8E" w:rsidRPr="009D6856">
        <w:rPr>
          <w:sz w:val="20"/>
          <w:szCs w:val="20"/>
          <w:lang w:val="es-MX"/>
        </w:rPr>
        <w:t>2005</w:t>
      </w:r>
      <w:r w:rsidR="00E071B2" w:rsidRPr="009D6856">
        <w:rPr>
          <w:sz w:val="20"/>
          <w:szCs w:val="20"/>
          <w:lang w:val="es-MX"/>
        </w:rPr>
        <w:t xml:space="preserve">, </w:t>
      </w:r>
      <w:r>
        <w:rPr>
          <w:sz w:val="20"/>
          <w:szCs w:val="20"/>
          <w:lang w:val="es-MX"/>
        </w:rPr>
        <w:t xml:space="preserve">respectivamente, </w:t>
      </w:r>
      <w:r w:rsidR="00E071B2" w:rsidRPr="009D6856">
        <w:rPr>
          <w:sz w:val="20"/>
          <w:szCs w:val="20"/>
          <w:lang w:val="es-MX"/>
        </w:rPr>
        <w:t>negaron las pretensiones de la tutela. Además de los argumentos expuestos en los alegatos comunes, las instancias judiciales consideraron que en el caso específico no se había consumado una afectación al derecho al trabajo</w:t>
      </w:r>
      <w:r>
        <w:rPr>
          <w:sz w:val="20"/>
          <w:szCs w:val="20"/>
          <w:lang w:val="es-MX"/>
        </w:rPr>
        <w:t>. Señalaron en tal sentido</w:t>
      </w:r>
      <w:r w:rsidR="00695A8E" w:rsidRPr="009D6856">
        <w:rPr>
          <w:sz w:val="20"/>
          <w:szCs w:val="20"/>
          <w:lang w:val="es-MX"/>
        </w:rPr>
        <w:t xml:space="preserve"> </w:t>
      </w:r>
      <w:r w:rsidR="00E071B2" w:rsidRPr="009D6856">
        <w:rPr>
          <w:sz w:val="20"/>
          <w:szCs w:val="20"/>
          <w:lang w:val="es-MX"/>
        </w:rPr>
        <w:t xml:space="preserve">que las presuntas víctimas gozaban de </w:t>
      </w:r>
      <w:r w:rsidR="00C36CBB" w:rsidRPr="009D6856">
        <w:rPr>
          <w:sz w:val="20"/>
          <w:szCs w:val="20"/>
          <w:lang w:val="es-MX"/>
        </w:rPr>
        <w:t>5</w:t>
      </w:r>
      <w:r w:rsidR="00E071B2" w:rsidRPr="009D6856">
        <w:rPr>
          <w:sz w:val="20"/>
          <w:szCs w:val="20"/>
          <w:lang w:val="es-MX"/>
        </w:rPr>
        <w:t xml:space="preserve">5 hectáreas aptas para explotación que no habían sido fumigadas y, </w:t>
      </w:r>
      <w:r w:rsidR="00695A8E" w:rsidRPr="009D6856">
        <w:rPr>
          <w:sz w:val="20"/>
          <w:szCs w:val="20"/>
          <w:lang w:val="es-MX"/>
        </w:rPr>
        <w:t>además</w:t>
      </w:r>
      <w:r w:rsidR="00E071B2" w:rsidRPr="009D6856">
        <w:rPr>
          <w:sz w:val="20"/>
          <w:szCs w:val="20"/>
          <w:lang w:val="es-MX"/>
        </w:rPr>
        <w:t xml:space="preserve">, </w:t>
      </w:r>
      <w:r w:rsidR="00695A8E" w:rsidRPr="009D6856">
        <w:rPr>
          <w:sz w:val="20"/>
          <w:szCs w:val="20"/>
          <w:lang w:val="es-MX"/>
        </w:rPr>
        <w:t>que el actor deb</w:t>
      </w:r>
      <w:r w:rsidR="00C044CB" w:rsidRPr="009D6856">
        <w:rPr>
          <w:sz w:val="20"/>
          <w:szCs w:val="20"/>
          <w:lang w:val="es-MX"/>
        </w:rPr>
        <w:t>ió</w:t>
      </w:r>
      <w:r w:rsidR="00695A8E" w:rsidRPr="009D6856">
        <w:rPr>
          <w:sz w:val="20"/>
          <w:szCs w:val="20"/>
          <w:lang w:val="es-MX"/>
        </w:rPr>
        <w:t xml:space="preserve"> </w:t>
      </w:r>
      <w:r>
        <w:rPr>
          <w:sz w:val="20"/>
          <w:szCs w:val="20"/>
          <w:lang w:val="es-MX"/>
        </w:rPr>
        <w:t xml:space="preserve">solicitar </w:t>
      </w:r>
      <w:r w:rsidR="00695A8E" w:rsidRPr="009D6856">
        <w:rPr>
          <w:sz w:val="20"/>
          <w:szCs w:val="20"/>
          <w:lang w:val="es-MX"/>
        </w:rPr>
        <w:t xml:space="preserve">a la Dirección de Narcóticos de la Policía Nacional </w:t>
      </w:r>
      <w:r>
        <w:rPr>
          <w:sz w:val="20"/>
          <w:szCs w:val="20"/>
          <w:lang w:val="es-MX"/>
        </w:rPr>
        <w:t xml:space="preserve">que </w:t>
      </w:r>
      <w:r w:rsidR="00695A8E" w:rsidRPr="009D6856">
        <w:rPr>
          <w:sz w:val="20"/>
          <w:szCs w:val="20"/>
          <w:lang w:val="es-MX"/>
        </w:rPr>
        <w:t>aclarase si en un futuro iba a realizar otras aspersiones en e</w:t>
      </w:r>
      <w:r w:rsidR="00C044CB" w:rsidRPr="009D6856">
        <w:rPr>
          <w:sz w:val="20"/>
          <w:szCs w:val="20"/>
          <w:lang w:val="es-MX"/>
        </w:rPr>
        <w:t>se</w:t>
      </w:r>
      <w:r w:rsidR="00695A8E" w:rsidRPr="009D6856">
        <w:rPr>
          <w:sz w:val="20"/>
          <w:szCs w:val="20"/>
          <w:lang w:val="es-MX"/>
        </w:rPr>
        <w:t xml:space="preserve"> lugar</w:t>
      </w:r>
      <w:r w:rsidR="00E071B2" w:rsidRPr="009D6856">
        <w:rPr>
          <w:sz w:val="20"/>
          <w:szCs w:val="20"/>
          <w:lang w:val="es-MX"/>
        </w:rPr>
        <w:t>. El peticionario resalta que se desconoció que a corto plazo no podía obtener sustento</w:t>
      </w:r>
      <w:r w:rsidR="002350A6">
        <w:rPr>
          <w:sz w:val="20"/>
          <w:szCs w:val="20"/>
          <w:lang w:val="es-MX"/>
        </w:rPr>
        <w:t>,</w:t>
      </w:r>
      <w:r w:rsidR="00E071B2" w:rsidRPr="009D6856">
        <w:rPr>
          <w:sz w:val="20"/>
          <w:szCs w:val="20"/>
          <w:lang w:val="es-MX"/>
        </w:rPr>
        <w:t xml:space="preserve"> pues las hectáreas no afectadas no estaban sembradas, lo que implicaría que la recolección de los primeros frutos tardaría entre 1</w:t>
      </w:r>
      <w:r w:rsidR="00695A8E" w:rsidRPr="009D6856">
        <w:rPr>
          <w:sz w:val="20"/>
          <w:szCs w:val="20"/>
          <w:lang w:val="es-MX"/>
        </w:rPr>
        <w:t>5 meses</w:t>
      </w:r>
      <w:r w:rsidR="00E071B2" w:rsidRPr="009D6856">
        <w:rPr>
          <w:sz w:val="20"/>
          <w:szCs w:val="20"/>
          <w:lang w:val="es-MX"/>
        </w:rPr>
        <w:t xml:space="preserve"> y </w:t>
      </w:r>
      <w:r w:rsidR="00695A8E" w:rsidRPr="009D6856">
        <w:rPr>
          <w:sz w:val="20"/>
          <w:szCs w:val="20"/>
          <w:lang w:val="es-MX"/>
        </w:rPr>
        <w:t>2</w:t>
      </w:r>
      <w:r w:rsidR="00E071B2" w:rsidRPr="009D6856">
        <w:rPr>
          <w:sz w:val="20"/>
          <w:szCs w:val="20"/>
          <w:lang w:val="es-MX"/>
        </w:rPr>
        <w:t xml:space="preserve"> años. </w:t>
      </w:r>
    </w:p>
    <w:p w14:paraId="7119A770" w14:textId="64BB0084" w:rsidR="001749E8" w:rsidRPr="009D6856" w:rsidRDefault="000B3B32" w:rsidP="005C7A7C">
      <w:pPr>
        <w:pStyle w:val="ListParagraph"/>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cs="Arial"/>
          <w:sz w:val="20"/>
          <w:szCs w:val="20"/>
          <w:lang w:val="es-MX"/>
        </w:rPr>
      </w:pPr>
      <w:r>
        <w:rPr>
          <w:sz w:val="20"/>
          <w:szCs w:val="20"/>
          <w:lang w:val="es-MX"/>
        </w:rPr>
        <w:t>En torno, e</w:t>
      </w:r>
      <w:r w:rsidR="00E071B2" w:rsidRPr="009D6856">
        <w:rPr>
          <w:sz w:val="20"/>
          <w:szCs w:val="20"/>
          <w:lang w:val="es-MX"/>
        </w:rPr>
        <w:t>l Estado</w:t>
      </w:r>
      <w:r w:rsidR="004238CB" w:rsidRPr="009D6856">
        <w:rPr>
          <w:sz w:val="20"/>
          <w:szCs w:val="20"/>
          <w:lang w:val="es-MX"/>
        </w:rPr>
        <w:t xml:space="preserve"> señala que la petición es extemporánea pues </w:t>
      </w:r>
      <w:r w:rsidR="00E071B2" w:rsidRPr="009D6856">
        <w:rPr>
          <w:sz w:val="20"/>
          <w:szCs w:val="20"/>
          <w:lang w:val="es-MX"/>
        </w:rPr>
        <w:t xml:space="preserve">fue presentada el </w:t>
      </w:r>
      <w:r w:rsidR="006A18CA" w:rsidRPr="009D6856">
        <w:rPr>
          <w:sz w:val="20"/>
          <w:szCs w:val="20"/>
          <w:lang w:val="es-MX"/>
        </w:rPr>
        <w:t>25</w:t>
      </w:r>
      <w:r w:rsidR="00E071B2" w:rsidRPr="009D6856">
        <w:rPr>
          <w:sz w:val="20"/>
          <w:szCs w:val="20"/>
          <w:lang w:val="es-MX"/>
        </w:rPr>
        <w:t xml:space="preserve"> de </w:t>
      </w:r>
      <w:r w:rsidR="006A18CA" w:rsidRPr="009D6856">
        <w:rPr>
          <w:sz w:val="20"/>
          <w:szCs w:val="20"/>
          <w:lang w:val="es-MX"/>
        </w:rPr>
        <w:t>mayo</w:t>
      </w:r>
      <w:r w:rsidR="00E071B2" w:rsidRPr="009D6856">
        <w:rPr>
          <w:sz w:val="20"/>
          <w:szCs w:val="20"/>
          <w:lang w:val="es-MX"/>
        </w:rPr>
        <w:t xml:space="preserve"> de 20</w:t>
      </w:r>
      <w:r w:rsidR="006A18CA" w:rsidRPr="009D6856">
        <w:rPr>
          <w:sz w:val="20"/>
          <w:szCs w:val="20"/>
          <w:lang w:val="es-MX"/>
        </w:rPr>
        <w:t>10</w:t>
      </w:r>
      <w:r w:rsidR="00E071B2" w:rsidRPr="009D6856">
        <w:rPr>
          <w:sz w:val="20"/>
          <w:szCs w:val="20"/>
          <w:lang w:val="es-MX"/>
        </w:rPr>
        <w:t xml:space="preserve"> y la acción de tutela fue decidida en segunda instancia el 1</w:t>
      </w:r>
      <w:r w:rsidR="00DB080A" w:rsidRPr="009D6856">
        <w:rPr>
          <w:sz w:val="20"/>
          <w:szCs w:val="20"/>
          <w:lang w:val="es-MX"/>
        </w:rPr>
        <w:t>0</w:t>
      </w:r>
      <w:r w:rsidR="00E071B2" w:rsidRPr="009D6856">
        <w:rPr>
          <w:sz w:val="20"/>
          <w:szCs w:val="20"/>
          <w:lang w:val="es-MX"/>
        </w:rPr>
        <w:t xml:space="preserve"> de marzo de 2005 por el Consejo de Estado. </w:t>
      </w:r>
      <w:r w:rsidRPr="009D6856">
        <w:rPr>
          <w:sz w:val="20"/>
          <w:szCs w:val="20"/>
          <w:lang w:val="es-MX"/>
        </w:rPr>
        <w:t>Asimismo,</w:t>
      </w:r>
      <w:r w:rsidR="00DB080A" w:rsidRPr="009D6856">
        <w:rPr>
          <w:sz w:val="20"/>
          <w:szCs w:val="20"/>
          <w:lang w:val="es-MX"/>
        </w:rPr>
        <w:t xml:space="preserve"> indica que el 16 de junio de 2005 la Corte Constitucional </w:t>
      </w:r>
      <w:r w:rsidR="007C758B" w:rsidRPr="009D6856">
        <w:rPr>
          <w:sz w:val="20"/>
          <w:szCs w:val="20"/>
          <w:lang w:val="es-MX"/>
        </w:rPr>
        <w:t>les</w:t>
      </w:r>
      <w:r w:rsidR="00DB080A" w:rsidRPr="009D6856">
        <w:rPr>
          <w:sz w:val="20"/>
          <w:szCs w:val="20"/>
          <w:lang w:val="es-MX"/>
        </w:rPr>
        <w:t xml:space="preserve"> comunicó a los interesados que el fallo de tutela no había sido seleccionado para revisión</w:t>
      </w:r>
      <w:r w:rsidR="004D1E95" w:rsidRPr="009D6856">
        <w:rPr>
          <w:sz w:val="20"/>
          <w:szCs w:val="20"/>
          <w:lang w:val="es-MX"/>
        </w:rPr>
        <w:t>, cerrándose el trámite judicial del recurso de amparo</w:t>
      </w:r>
      <w:r w:rsidR="00DB080A" w:rsidRPr="009D6856">
        <w:rPr>
          <w:sz w:val="20"/>
          <w:szCs w:val="20"/>
          <w:lang w:val="es-MX"/>
        </w:rPr>
        <w:t xml:space="preserve">. </w:t>
      </w:r>
    </w:p>
    <w:p w14:paraId="21B2B9C9" w14:textId="65E8AEC1" w:rsidR="003E3EA3" w:rsidRPr="009D6856" w:rsidRDefault="003E3EA3" w:rsidP="005C7A7C">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sz w:val="20"/>
          <w:szCs w:val="20"/>
          <w:lang w:val="es-MX"/>
        </w:rPr>
      </w:pPr>
      <w:r w:rsidRPr="009D6856">
        <w:rPr>
          <w:rFonts w:asciiTheme="majorHAnsi" w:hAnsiTheme="majorHAnsi"/>
          <w:b/>
          <w:bCs/>
          <w:sz w:val="20"/>
          <w:szCs w:val="20"/>
          <w:lang w:val="es-MX"/>
        </w:rPr>
        <w:lastRenderedPageBreak/>
        <w:t>VI.</w:t>
      </w:r>
      <w:r w:rsidRPr="009D6856">
        <w:rPr>
          <w:rFonts w:asciiTheme="majorHAnsi" w:hAnsiTheme="majorHAnsi"/>
          <w:b/>
          <w:bCs/>
          <w:sz w:val="20"/>
          <w:szCs w:val="20"/>
          <w:lang w:val="es-MX"/>
        </w:rPr>
        <w:tab/>
      </w:r>
      <w:r w:rsidRPr="009D6856">
        <w:rPr>
          <w:rFonts w:asciiTheme="majorHAnsi" w:hAnsiTheme="majorHAnsi"/>
          <w:b/>
          <w:sz w:val="20"/>
          <w:szCs w:val="20"/>
          <w:lang w:val="es-MX"/>
        </w:rPr>
        <w:t>AGOTAMIENTO DE LOS RECURSOS INTERNOS Y PLAZO DE PRESENTACIÓN</w:t>
      </w:r>
    </w:p>
    <w:p w14:paraId="31AE5752" w14:textId="6B003B36" w:rsidR="0051401D" w:rsidRPr="00AA1660" w:rsidRDefault="006415F0" w:rsidP="0051401D">
      <w:pPr>
        <w:pStyle w:val="ListParagraph"/>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cs="Arial"/>
          <w:sz w:val="20"/>
          <w:szCs w:val="20"/>
          <w:lang w:val="es-MX"/>
        </w:rPr>
      </w:pPr>
      <w:r w:rsidRPr="00AA1660">
        <w:rPr>
          <w:sz w:val="20"/>
          <w:szCs w:val="20"/>
          <w:lang w:val="es-MX"/>
        </w:rPr>
        <w:t xml:space="preserve">El peticionario afirma </w:t>
      </w:r>
      <w:r w:rsidR="003070BA" w:rsidRPr="00AA1660">
        <w:rPr>
          <w:sz w:val="20"/>
          <w:szCs w:val="20"/>
          <w:lang w:val="es-MX"/>
        </w:rPr>
        <w:t>que</w:t>
      </w:r>
      <w:r w:rsidR="00360C33" w:rsidRPr="00AA1660">
        <w:rPr>
          <w:sz w:val="20"/>
          <w:szCs w:val="20"/>
          <w:lang w:val="es-MX"/>
        </w:rPr>
        <w:t xml:space="preserve"> </w:t>
      </w:r>
      <w:r w:rsidR="002350A6" w:rsidRPr="00AA1660">
        <w:rPr>
          <w:sz w:val="20"/>
          <w:szCs w:val="20"/>
          <w:lang w:val="es-MX"/>
        </w:rPr>
        <w:t>el ordenamiento jurídico colombiano no ofrece un recurso adecuado y efectivo para la protección y reparación de las víctimas por aspersiones de glifosato</w:t>
      </w:r>
      <w:r w:rsidR="002350A6">
        <w:rPr>
          <w:sz w:val="20"/>
          <w:szCs w:val="20"/>
          <w:lang w:val="es-MX"/>
        </w:rPr>
        <w:t>, y que por lo tanto</w:t>
      </w:r>
      <w:r w:rsidR="002350A6" w:rsidRPr="00AA1660">
        <w:rPr>
          <w:sz w:val="20"/>
          <w:szCs w:val="20"/>
          <w:lang w:val="es-MX"/>
        </w:rPr>
        <w:t xml:space="preserve"> </w:t>
      </w:r>
      <w:r w:rsidR="00360C33" w:rsidRPr="00AA1660">
        <w:rPr>
          <w:sz w:val="20"/>
          <w:szCs w:val="20"/>
          <w:lang w:val="es-MX"/>
        </w:rPr>
        <w:t>se configura la excepción del artículo 46.2.a</w:t>
      </w:r>
      <w:r w:rsidR="002350A6">
        <w:rPr>
          <w:sz w:val="20"/>
          <w:szCs w:val="20"/>
          <w:lang w:val="es-MX"/>
        </w:rPr>
        <w:t xml:space="preserve"> de la Convención Americana</w:t>
      </w:r>
      <w:r w:rsidR="00504FC1" w:rsidRPr="00AA1660">
        <w:rPr>
          <w:sz w:val="20"/>
          <w:szCs w:val="20"/>
          <w:lang w:val="es-MX"/>
        </w:rPr>
        <w:t xml:space="preserve">. </w:t>
      </w:r>
      <w:r w:rsidRPr="00AA1660">
        <w:rPr>
          <w:sz w:val="20"/>
          <w:szCs w:val="20"/>
          <w:lang w:val="es-MX"/>
        </w:rPr>
        <w:t xml:space="preserve">Resalta que </w:t>
      </w:r>
      <w:r w:rsidR="00C91B02" w:rsidRPr="00AA1660">
        <w:rPr>
          <w:sz w:val="20"/>
          <w:szCs w:val="20"/>
          <w:lang w:val="es-MX"/>
        </w:rPr>
        <w:t xml:space="preserve">todas </w:t>
      </w:r>
      <w:r w:rsidRPr="00AA1660">
        <w:rPr>
          <w:sz w:val="20"/>
          <w:szCs w:val="20"/>
          <w:lang w:val="es-MX"/>
        </w:rPr>
        <w:t xml:space="preserve">las presuntas víctimas </w:t>
      </w:r>
      <w:r w:rsidR="00C91B02" w:rsidRPr="00AA1660">
        <w:rPr>
          <w:sz w:val="20"/>
          <w:szCs w:val="20"/>
          <w:lang w:val="es-MX"/>
        </w:rPr>
        <w:t>presentaron</w:t>
      </w:r>
      <w:r w:rsidRPr="00AA1660">
        <w:rPr>
          <w:sz w:val="20"/>
          <w:szCs w:val="20"/>
          <w:lang w:val="es-MX"/>
        </w:rPr>
        <w:t xml:space="preserve"> acciones de tutela que en primera y segunda instancia fueron denegadas </w:t>
      </w:r>
      <w:r w:rsidR="00C91B02" w:rsidRPr="00AA1660">
        <w:rPr>
          <w:sz w:val="20"/>
          <w:szCs w:val="20"/>
          <w:lang w:val="es-MX"/>
        </w:rPr>
        <w:t>bajo una consideración exclusivamente económica</w:t>
      </w:r>
      <w:r w:rsidR="00E92F99" w:rsidRPr="00AA1660">
        <w:rPr>
          <w:sz w:val="20"/>
          <w:szCs w:val="20"/>
          <w:lang w:val="es-MX"/>
        </w:rPr>
        <w:t>,</w:t>
      </w:r>
      <w:r w:rsidR="00C91B02" w:rsidRPr="00AA1660">
        <w:rPr>
          <w:sz w:val="20"/>
          <w:szCs w:val="20"/>
          <w:lang w:val="es-MX"/>
        </w:rPr>
        <w:t xml:space="preserve"> sin </w:t>
      </w:r>
      <w:r w:rsidR="00E92F99" w:rsidRPr="00AA1660">
        <w:rPr>
          <w:sz w:val="20"/>
          <w:szCs w:val="20"/>
          <w:lang w:val="es-MX"/>
        </w:rPr>
        <w:t xml:space="preserve">un </w:t>
      </w:r>
      <w:r w:rsidRPr="00AA1660">
        <w:rPr>
          <w:sz w:val="20"/>
          <w:szCs w:val="20"/>
          <w:lang w:val="es-MX"/>
        </w:rPr>
        <w:t>rigor probatorio</w:t>
      </w:r>
      <w:r w:rsidR="00C91B02" w:rsidRPr="00AA1660">
        <w:rPr>
          <w:sz w:val="20"/>
          <w:szCs w:val="20"/>
          <w:lang w:val="es-MX"/>
        </w:rPr>
        <w:t xml:space="preserve"> que hubiese permitido determinar la </w:t>
      </w:r>
      <w:r w:rsidR="006731F2" w:rsidRPr="00AA1660">
        <w:rPr>
          <w:sz w:val="20"/>
          <w:szCs w:val="20"/>
          <w:lang w:val="es-MX"/>
        </w:rPr>
        <w:t>vulneración a los derechos a la vida digna y el trabajo</w:t>
      </w:r>
      <w:r w:rsidR="00C91B02" w:rsidRPr="00AA1660">
        <w:rPr>
          <w:sz w:val="20"/>
          <w:szCs w:val="20"/>
          <w:lang w:val="es-MX"/>
        </w:rPr>
        <w:t xml:space="preserve">. Por otra parte, indica </w:t>
      </w:r>
      <w:r w:rsidR="00E92F99" w:rsidRPr="00AA1660">
        <w:rPr>
          <w:sz w:val="20"/>
          <w:szCs w:val="20"/>
          <w:lang w:val="es-MX"/>
        </w:rPr>
        <w:t xml:space="preserve">que </w:t>
      </w:r>
      <w:r w:rsidR="00C91B02" w:rsidRPr="00AA1660">
        <w:rPr>
          <w:sz w:val="20"/>
          <w:szCs w:val="20"/>
          <w:lang w:val="es-MX"/>
        </w:rPr>
        <w:t xml:space="preserve">en </w:t>
      </w:r>
      <w:r w:rsidR="002350A6">
        <w:rPr>
          <w:sz w:val="20"/>
          <w:szCs w:val="20"/>
          <w:lang w:val="es-MX"/>
        </w:rPr>
        <w:t xml:space="preserve">los hechos denunciados en las peticiones </w:t>
      </w:r>
      <w:r w:rsidR="00C91B02" w:rsidRPr="00AA1660">
        <w:rPr>
          <w:rFonts w:asciiTheme="majorHAnsi" w:hAnsiTheme="majorHAnsi" w:cs="Arial"/>
          <w:sz w:val="20"/>
          <w:szCs w:val="20"/>
          <w:lang w:val="es-MX"/>
        </w:rPr>
        <w:t>P</w:t>
      </w:r>
      <w:r w:rsidR="002350A6">
        <w:rPr>
          <w:rFonts w:asciiTheme="majorHAnsi" w:hAnsiTheme="majorHAnsi" w:cs="Arial"/>
          <w:sz w:val="20"/>
          <w:szCs w:val="20"/>
          <w:lang w:val="es-MX"/>
        </w:rPr>
        <w:t xml:space="preserve"> </w:t>
      </w:r>
      <w:r w:rsidR="00C91B02" w:rsidRPr="00AA1660">
        <w:rPr>
          <w:rFonts w:asciiTheme="majorHAnsi" w:hAnsiTheme="majorHAnsi" w:cs="Arial"/>
          <w:sz w:val="20"/>
          <w:szCs w:val="20"/>
          <w:lang w:val="es-MX"/>
        </w:rPr>
        <w:t>1274-07 y P</w:t>
      </w:r>
      <w:r w:rsidR="002350A6">
        <w:rPr>
          <w:rFonts w:asciiTheme="majorHAnsi" w:hAnsiTheme="majorHAnsi" w:cs="Arial"/>
          <w:sz w:val="20"/>
          <w:szCs w:val="20"/>
          <w:lang w:val="es-MX"/>
        </w:rPr>
        <w:t xml:space="preserve"> </w:t>
      </w:r>
      <w:r w:rsidR="00C91B02" w:rsidRPr="00AA1660">
        <w:rPr>
          <w:rFonts w:asciiTheme="majorHAnsi" w:hAnsiTheme="majorHAnsi" w:cs="Arial"/>
          <w:sz w:val="20"/>
          <w:szCs w:val="20"/>
          <w:lang w:val="es-MX"/>
        </w:rPr>
        <w:t xml:space="preserve">1273-08 </w:t>
      </w:r>
      <w:r w:rsidR="00E92F99" w:rsidRPr="00AA1660">
        <w:rPr>
          <w:rFonts w:asciiTheme="majorHAnsi" w:hAnsiTheme="majorHAnsi" w:cs="Arial"/>
          <w:sz w:val="20"/>
          <w:szCs w:val="20"/>
          <w:lang w:val="es-MX"/>
        </w:rPr>
        <w:t>también fueron denegados los recursos administrativos de queja,</w:t>
      </w:r>
      <w:r w:rsidR="00C91B02" w:rsidRPr="00AA1660">
        <w:rPr>
          <w:rFonts w:asciiTheme="majorHAnsi" w:hAnsiTheme="majorHAnsi" w:cs="Arial"/>
          <w:sz w:val="20"/>
          <w:szCs w:val="20"/>
          <w:lang w:val="es-MX"/>
        </w:rPr>
        <w:t xml:space="preserve"> por tratarse de un mecanismo destinado al fracaso y de efectividad excepcional. </w:t>
      </w:r>
      <w:r w:rsidR="002350A6">
        <w:rPr>
          <w:rFonts w:asciiTheme="majorHAnsi" w:hAnsiTheme="majorHAnsi" w:cs="Arial"/>
          <w:sz w:val="20"/>
          <w:szCs w:val="20"/>
          <w:lang w:val="es-MX"/>
        </w:rPr>
        <w:t xml:space="preserve">Señala finalmente </w:t>
      </w:r>
      <w:r w:rsidR="00C91B02" w:rsidRPr="00AA1660">
        <w:rPr>
          <w:rFonts w:asciiTheme="majorHAnsi" w:hAnsiTheme="majorHAnsi" w:cs="Arial"/>
          <w:sz w:val="20"/>
          <w:szCs w:val="20"/>
          <w:lang w:val="es-MX"/>
        </w:rPr>
        <w:t xml:space="preserve">que en ninguna de las tres peticiones se interpuso la acción </w:t>
      </w:r>
      <w:r w:rsidR="004B4F41" w:rsidRPr="00AA1660">
        <w:rPr>
          <w:sz w:val="20"/>
          <w:szCs w:val="20"/>
          <w:lang w:val="es-MX"/>
        </w:rPr>
        <w:t>de reparación directa</w:t>
      </w:r>
      <w:r w:rsidR="008B14D0" w:rsidRPr="00AA1660">
        <w:rPr>
          <w:sz w:val="20"/>
          <w:szCs w:val="20"/>
          <w:lang w:val="es-MX"/>
        </w:rPr>
        <w:t xml:space="preserve">, </w:t>
      </w:r>
      <w:r w:rsidR="00C91B02" w:rsidRPr="00AA1660">
        <w:rPr>
          <w:sz w:val="20"/>
          <w:szCs w:val="20"/>
          <w:lang w:val="es-MX"/>
        </w:rPr>
        <w:t xml:space="preserve">toda vez que no es un mecanismo </w:t>
      </w:r>
      <w:r w:rsidR="003070BA" w:rsidRPr="00AA1660">
        <w:rPr>
          <w:rFonts w:asciiTheme="majorHAnsi" w:hAnsiTheme="majorHAnsi"/>
          <w:sz w:val="20"/>
          <w:szCs w:val="20"/>
          <w:lang w:val="es-MX"/>
        </w:rPr>
        <w:t xml:space="preserve">transitorio que </w:t>
      </w:r>
      <w:r w:rsidR="00C91B02" w:rsidRPr="00AA1660">
        <w:rPr>
          <w:rFonts w:asciiTheme="majorHAnsi" w:hAnsiTheme="majorHAnsi"/>
          <w:sz w:val="20"/>
          <w:szCs w:val="20"/>
          <w:lang w:val="es-MX"/>
        </w:rPr>
        <w:t>permit</w:t>
      </w:r>
      <w:r w:rsidR="009237CA" w:rsidRPr="00AA1660">
        <w:rPr>
          <w:rFonts w:asciiTheme="majorHAnsi" w:hAnsiTheme="majorHAnsi"/>
          <w:sz w:val="20"/>
          <w:szCs w:val="20"/>
          <w:lang w:val="es-MX"/>
        </w:rPr>
        <w:t>iese</w:t>
      </w:r>
      <w:r w:rsidR="00C91B02" w:rsidRPr="00AA1660">
        <w:rPr>
          <w:rFonts w:asciiTheme="majorHAnsi" w:hAnsiTheme="majorHAnsi"/>
          <w:sz w:val="20"/>
          <w:szCs w:val="20"/>
          <w:lang w:val="es-MX"/>
        </w:rPr>
        <w:t xml:space="preserve"> </w:t>
      </w:r>
      <w:r w:rsidR="00E92F99" w:rsidRPr="00AA1660">
        <w:rPr>
          <w:rFonts w:asciiTheme="majorHAnsi" w:hAnsiTheme="majorHAnsi"/>
          <w:sz w:val="20"/>
          <w:szCs w:val="20"/>
          <w:lang w:val="es-MX"/>
        </w:rPr>
        <w:t>suspender fumigacio</w:t>
      </w:r>
      <w:r w:rsidR="003070BA" w:rsidRPr="00AA1660">
        <w:rPr>
          <w:rFonts w:asciiTheme="majorHAnsi" w:hAnsiTheme="majorHAnsi"/>
          <w:sz w:val="20"/>
          <w:szCs w:val="20"/>
          <w:lang w:val="es-MX"/>
        </w:rPr>
        <w:t>n</w:t>
      </w:r>
      <w:r w:rsidR="00E92F99" w:rsidRPr="00AA1660">
        <w:rPr>
          <w:rFonts w:asciiTheme="majorHAnsi" w:hAnsiTheme="majorHAnsi"/>
          <w:sz w:val="20"/>
          <w:szCs w:val="20"/>
          <w:lang w:val="es-MX"/>
        </w:rPr>
        <w:t>es</w:t>
      </w:r>
      <w:r w:rsidR="002350A6">
        <w:rPr>
          <w:rFonts w:asciiTheme="majorHAnsi" w:hAnsiTheme="majorHAnsi"/>
          <w:sz w:val="20"/>
          <w:szCs w:val="20"/>
          <w:lang w:val="es-MX"/>
        </w:rPr>
        <w:t>;</w:t>
      </w:r>
      <w:r w:rsidR="003070BA" w:rsidRPr="00AA1660">
        <w:rPr>
          <w:rFonts w:asciiTheme="majorHAnsi" w:hAnsiTheme="majorHAnsi"/>
          <w:sz w:val="20"/>
          <w:szCs w:val="20"/>
          <w:lang w:val="es-MX"/>
        </w:rPr>
        <w:t xml:space="preserve"> </w:t>
      </w:r>
      <w:r w:rsidR="004B4F41" w:rsidRPr="00AA1660">
        <w:rPr>
          <w:rFonts w:asciiTheme="majorHAnsi" w:hAnsiTheme="majorHAnsi"/>
          <w:sz w:val="20"/>
          <w:szCs w:val="20"/>
          <w:lang w:val="es-MX"/>
        </w:rPr>
        <w:t>y</w:t>
      </w:r>
      <w:r w:rsidR="009237CA" w:rsidRPr="00AA1660">
        <w:rPr>
          <w:rFonts w:asciiTheme="majorHAnsi" w:hAnsiTheme="majorHAnsi"/>
          <w:sz w:val="20"/>
          <w:szCs w:val="20"/>
          <w:lang w:val="es-MX"/>
        </w:rPr>
        <w:t xml:space="preserve"> </w:t>
      </w:r>
      <w:r w:rsidR="002350A6">
        <w:rPr>
          <w:rFonts w:asciiTheme="majorHAnsi" w:hAnsiTheme="majorHAnsi"/>
          <w:sz w:val="20"/>
          <w:szCs w:val="20"/>
          <w:lang w:val="es-MX"/>
        </w:rPr>
        <w:t xml:space="preserve">debido a que </w:t>
      </w:r>
      <w:r w:rsidR="009237CA" w:rsidRPr="00AA1660">
        <w:rPr>
          <w:rFonts w:asciiTheme="majorHAnsi" w:hAnsiTheme="majorHAnsi"/>
          <w:sz w:val="20"/>
          <w:szCs w:val="20"/>
          <w:lang w:val="es-MX"/>
        </w:rPr>
        <w:t>la finalidad principal no era obtener una indemnización</w:t>
      </w:r>
      <w:r w:rsidR="003070BA" w:rsidRPr="00AA1660">
        <w:rPr>
          <w:rFonts w:asciiTheme="majorHAnsi" w:hAnsiTheme="majorHAnsi"/>
          <w:sz w:val="20"/>
          <w:szCs w:val="20"/>
          <w:lang w:val="es-MX"/>
        </w:rPr>
        <w:t>. Por último, afirma la inefectividad de otros recursos constitucionales</w:t>
      </w:r>
      <w:r w:rsidR="00360C33" w:rsidRPr="00AA1660">
        <w:rPr>
          <w:rFonts w:asciiTheme="majorHAnsi" w:hAnsiTheme="majorHAnsi"/>
          <w:sz w:val="20"/>
          <w:szCs w:val="20"/>
          <w:lang w:val="es-MX"/>
        </w:rPr>
        <w:t xml:space="preserve"> para suspender las fumigaciones aéreas</w:t>
      </w:r>
      <w:r w:rsidR="005C0C35" w:rsidRPr="00AA1660">
        <w:rPr>
          <w:rFonts w:asciiTheme="majorHAnsi" w:hAnsiTheme="majorHAnsi"/>
          <w:sz w:val="20"/>
          <w:szCs w:val="20"/>
          <w:lang w:val="es-MX"/>
        </w:rPr>
        <w:t xml:space="preserve">, </w:t>
      </w:r>
      <w:r w:rsidR="00360C33" w:rsidRPr="00AA1660">
        <w:rPr>
          <w:rFonts w:asciiTheme="majorHAnsi" w:hAnsiTheme="majorHAnsi"/>
          <w:sz w:val="20"/>
          <w:szCs w:val="20"/>
          <w:lang w:val="es-MX"/>
        </w:rPr>
        <w:t xml:space="preserve">como </w:t>
      </w:r>
      <w:r w:rsidR="005C0C35" w:rsidRPr="00AA1660">
        <w:rPr>
          <w:rFonts w:asciiTheme="majorHAnsi" w:hAnsiTheme="majorHAnsi"/>
          <w:sz w:val="20"/>
          <w:szCs w:val="20"/>
          <w:lang w:val="es-MX"/>
        </w:rPr>
        <w:t xml:space="preserve">sucedió con </w:t>
      </w:r>
      <w:r w:rsidR="00C044CB" w:rsidRPr="00AA1660">
        <w:rPr>
          <w:rFonts w:asciiTheme="majorHAnsi" w:hAnsiTheme="majorHAnsi"/>
          <w:sz w:val="20"/>
          <w:szCs w:val="20"/>
          <w:lang w:val="es-MX"/>
        </w:rPr>
        <w:t>l</w:t>
      </w:r>
      <w:r w:rsidR="00360C33" w:rsidRPr="00AA1660">
        <w:rPr>
          <w:rFonts w:asciiTheme="majorHAnsi" w:hAnsiTheme="majorHAnsi"/>
          <w:sz w:val="20"/>
          <w:szCs w:val="20"/>
          <w:lang w:val="es-MX"/>
        </w:rPr>
        <w:t>a a</w:t>
      </w:r>
      <w:r w:rsidR="003070BA" w:rsidRPr="00AA1660">
        <w:rPr>
          <w:rFonts w:asciiTheme="majorHAnsi" w:hAnsiTheme="majorHAnsi"/>
          <w:sz w:val="20"/>
          <w:szCs w:val="20"/>
          <w:lang w:val="es-MX"/>
        </w:rPr>
        <w:t>cción popular</w:t>
      </w:r>
      <w:r w:rsidR="004149A4" w:rsidRPr="00AA1660">
        <w:rPr>
          <w:rFonts w:asciiTheme="majorHAnsi" w:hAnsiTheme="majorHAnsi"/>
          <w:sz w:val="20"/>
          <w:szCs w:val="20"/>
          <w:lang w:val="es-MX"/>
        </w:rPr>
        <w:t xml:space="preserve"> </w:t>
      </w:r>
      <w:r w:rsidR="005C0C35" w:rsidRPr="00AA1660">
        <w:rPr>
          <w:rFonts w:asciiTheme="majorHAnsi" w:hAnsiTheme="majorHAnsi"/>
          <w:sz w:val="20"/>
          <w:szCs w:val="20"/>
          <w:lang w:val="es-MX"/>
        </w:rPr>
        <w:t xml:space="preserve">interpuesta con anterioridad a los hechos, </w:t>
      </w:r>
      <w:r w:rsidR="002350A6">
        <w:rPr>
          <w:rFonts w:asciiTheme="majorHAnsi" w:hAnsiTheme="majorHAnsi"/>
          <w:sz w:val="20"/>
          <w:szCs w:val="20"/>
          <w:lang w:val="es-MX"/>
        </w:rPr>
        <w:t xml:space="preserve">que </w:t>
      </w:r>
      <w:r w:rsidR="005C0C35" w:rsidRPr="00AA1660">
        <w:rPr>
          <w:rFonts w:asciiTheme="majorHAnsi" w:hAnsiTheme="majorHAnsi"/>
          <w:sz w:val="20"/>
          <w:szCs w:val="20"/>
          <w:lang w:val="es-MX"/>
        </w:rPr>
        <w:t xml:space="preserve">fue denegada. </w:t>
      </w:r>
    </w:p>
    <w:p w14:paraId="686645F1" w14:textId="67F5AF11" w:rsidR="00852914" w:rsidRPr="009D6856" w:rsidRDefault="00852914" w:rsidP="005C7A7C">
      <w:pPr>
        <w:pStyle w:val="ListParagraph"/>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cs="Arial"/>
          <w:sz w:val="20"/>
          <w:szCs w:val="20"/>
          <w:lang w:val="es-MX"/>
        </w:rPr>
      </w:pPr>
      <w:r w:rsidRPr="00AA1660">
        <w:rPr>
          <w:rFonts w:asciiTheme="majorHAnsi" w:hAnsiTheme="majorHAnsi" w:cs="Arial"/>
          <w:sz w:val="20"/>
          <w:szCs w:val="20"/>
          <w:lang w:val="es-MX"/>
        </w:rPr>
        <w:t xml:space="preserve">El Estado destaca que las peticiones fueron </w:t>
      </w:r>
      <w:r w:rsidR="003B222A" w:rsidRPr="00AA1660">
        <w:rPr>
          <w:rFonts w:asciiTheme="majorHAnsi" w:hAnsiTheme="majorHAnsi" w:cs="Arial"/>
          <w:sz w:val="20"/>
          <w:szCs w:val="20"/>
          <w:lang w:val="es-MX"/>
        </w:rPr>
        <w:t>presentadas extemporáneamente</w:t>
      </w:r>
      <w:r w:rsidRPr="00AA1660">
        <w:rPr>
          <w:rFonts w:asciiTheme="majorHAnsi" w:hAnsiTheme="majorHAnsi" w:cs="Arial"/>
          <w:sz w:val="20"/>
          <w:szCs w:val="20"/>
          <w:lang w:val="es-MX"/>
        </w:rPr>
        <w:t xml:space="preserve">. </w:t>
      </w:r>
      <w:r w:rsidR="00A7423B" w:rsidRPr="00AA1660">
        <w:rPr>
          <w:rFonts w:asciiTheme="majorHAnsi" w:hAnsiTheme="majorHAnsi" w:cs="Arial"/>
          <w:sz w:val="20"/>
          <w:szCs w:val="20"/>
          <w:lang w:val="es-MX"/>
        </w:rPr>
        <w:t>Alega</w:t>
      </w:r>
      <w:r w:rsidRPr="00AA1660">
        <w:rPr>
          <w:rFonts w:asciiTheme="majorHAnsi" w:hAnsiTheme="majorHAnsi" w:cs="Arial"/>
          <w:sz w:val="20"/>
          <w:szCs w:val="20"/>
          <w:lang w:val="es-MX"/>
        </w:rPr>
        <w:t xml:space="preserve"> que las</w:t>
      </w:r>
      <w:r w:rsidRPr="009D6856">
        <w:rPr>
          <w:rFonts w:asciiTheme="majorHAnsi" w:hAnsiTheme="majorHAnsi" w:cs="Arial"/>
          <w:sz w:val="20"/>
          <w:szCs w:val="20"/>
          <w:lang w:val="es-MX"/>
        </w:rPr>
        <w:t xml:space="preserve"> presuntas víctimas no agotaron</w:t>
      </w:r>
      <w:r w:rsidR="003B222A" w:rsidRPr="009D6856">
        <w:rPr>
          <w:rFonts w:asciiTheme="majorHAnsi" w:hAnsiTheme="majorHAnsi" w:cs="Arial"/>
          <w:sz w:val="20"/>
          <w:szCs w:val="20"/>
          <w:lang w:val="es-MX"/>
        </w:rPr>
        <w:t xml:space="preserve"> la acción de tutela para denunciar posibles violaciones </w:t>
      </w:r>
      <w:r w:rsidR="00B46DA3">
        <w:rPr>
          <w:rFonts w:asciiTheme="majorHAnsi" w:hAnsiTheme="majorHAnsi" w:cs="Arial"/>
          <w:sz w:val="20"/>
          <w:szCs w:val="20"/>
          <w:lang w:val="es-MX"/>
        </w:rPr>
        <w:t>de</w:t>
      </w:r>
      <w:r w:rsidR="003B222A" w:rsidRPr="009D6856">
        <w:rPr>
          <w:rFonts w:asciiTheme="majorHAnsi" w:hAnsiTheme="majorHAnsi" w:cs="Arial"/>
          <w:sz w:val="20"/>
          <w:szCs w:val="20"/>
          <w:lang w:val="es-MX"/>
        </w:rPr>
        <w:t xml:space="preserve"> su</w:t>
      </w:r>
      <w:r w:rsidRPr="009D6856">
        <w:rPr>
          <w:rFonts w:asciiTheme="majorHAnsi" w:hAnsiTheme="majorHAnsi" w:cs="Arial"/>
          <w:sz w:val="20"/>
          <w:szCs w:val="20"/>
          <w:lang w:val="es-MX"/>
        </w:rPr>
        <w:t xml:space="preserve"> derecho a la propiedad y, </w:t>
      </w:r>
      <w:r w:rsidR="002350A6">
        <w:rPr>
          <w:rFonts w:asciiTheme="majorHAnsi" w:hAnsiTheme="majorHAnsi" w:cs="Arial"/>
          <w:sz w:val="20"/>
          <w:szCs w:val="20"/>
          <w:lang w:val="es-MX"/>
        </w:rPr>
        <w:t xml:space="preserve">respecto a </w:t>
      </w:r>
      <w:r w:rsidRPr="009D6856">
        <w:rPr>
          <w:rFonts w:asciiTheme="majorHAnsi" w:hAnsiTheme="majorHAnsi" w:cs="Arial"/>
          <w:sz w:val="20"/>
          <w:szCs w:val="20"/>
          <w:lang w:val="es-MX"/>
        </w:rPr>
        <w:t>las peticiones P</w:t>
      </w:r>
      <w:r w:rsidR="002350A6">
        <w:rPr>
          <w:rFonts w:asciiTheme="majorHAnsi" w:hAnsiTheme="majorHAnsi" w:cs="Arial"/>
          <w:sz w:val="20"/>
          <w:szCs w:val="20"/>
          <w:lang w:val="es-MX"/>
        </w:rPr>
        <w:t xml:space="preserve"> </w:t>
      </w:r>
      <w:r w:rsidRPr="009D6856">
        <w:rPr>
          <w:rFonts w:asciiTheme="majorHAnsi" w:hAnsiTheme="majorHAnsi" w:cs="Arial"/>
          <w:sz w:val="20"/>
          <w:szCs w:val="20"/>
          <w:lang w:val="es-MX"/>
        </w:rPr>
        <w:t>1274-07 y P</w:t>
      </w:r>
      <w:r w:rsidR="002350A6">
        <w:rPr>
          <w:rFonts w:asciiTheme="majorHAnsi" w:hAnsiTheme="majorHAnsi" w:cs="Arial"/>
          <w:sz w:val="20"/>
          <w:szCs w:val="20"/>
          <w:lang w:val="es-MX"/>
        </w:rPr>
        <w:t xml:space="preserve"> </w:t>
      </w:r>
      <w:r w:rsidRPr="009D6856">
        <w:rPr>
          <w:rFonts w:asciiTheme="majorHAnsi" w:hAnsiTheme="majorHAnsi" w:cs="Arial"/>
          <w:sz w:val="20"/>
          <w:szCs w:val="20"/>
          <w:lang w:val="es-MX"/>
        </w:rPr>
        <w:t xml:space="preserve">1273-08, lo correspondiente </w:t>
      </w:r>
      <w:r w:rsidR="002350A6">
        <w:rPr>
          <w:rFonts w:asciiTheme="majorHAnsi" w:hAnsiTheme="majorHAnsi" w:cs="Arial"/>
          <w:sz w:val="20"/>
          <w:szCs w:val="20"/>
          <w:lang w:val="es-MX"/>
        </w:rPr>
        <w:t>al</w:t>
      </w:r>
      <w:r w:rsidRPr="009D6856">
        <w:rPr>
          <w:rFonts w:asciiTheme="majorHAnsi" w:hAnsiTheme="majorHAnsi" w:cs="Arial"/>
          <w:sz w:val="20"/>
          <w:szCs w:val="20"/>
          <w:lang w:val="es-MX"/>
        </w:rPr>
        <w:t xml:space="preserve"> derecho a la honra</w:t>
      </w:r>
      <w:r w:rsidR="002A4E37" w:rsidRPr="009D6856">
        <w:rPr>
          <w:rFonts w:asciiTheme="majorHAnsi" w:hAnsiTheme="majorHAnsi" w:cs="Arial"/>
          <w:sz w:val="20"/>
          <w:szCs w:val="20"/>
          <w:lang w:val="es-MX"/>
        </w:rPr>
        <w:t xml:space="preserve">. </w:t>
      </w:r>
      <w:r w:rsidR="00B46DA3">
        <w:rPr>
          <w:rFonts w:asciiTheme="majorHAnsi" w:hAnsiTheme="majorHAnsi" w:cs="Arial"/>
          <w:sz w:val="20"/>
          <w:szCs w:val="20"/>
          <w:lang w:val="es-MX"/>
        </w:rPr>
        <w:t>Colombia sostiene</w:t>
      </w:r>
      <w:r w:rsidRPr="009D6856">
        <w:rPr>
          <w:rFonts w:asciiTheme="majorHAnsi" w:hAnsiTheme="majorHAnsi" w:cs="Arial"/>
          <w:sz w:val="20"/>
          <w:szCs w:val="20"/>
          <w:lang w:val="es-MX"/>
        </w:rPr>
        <w:t xml:space="preserve"> que tampoco hubo agotamiento de recursos internos en </w:t>
      </w:r>
      <w:r w:rsidR="002350A6">
        <w:rPr>
          <w:rFonts w:asciiTheme="majorHAnsi" w:hAnsiTheme="majorHAnsi" w:cs="Arial"/>
          <w:sz w:val="20"/>
          <w:szCs w:val="20"/>
          <w:lang w:val="es-MX"/>
        </w:rPr>
        <w:t>cuanto</w:t>
      </w:r>
      <w:r w:rsidRPr="009D6856">
        <w:rPr>
          <w:rFonts w:asciiTheme="majorHAnsi" w:hAnsiTheme="majorHAnsi" w:cs="Arial"/>
          <w:sz w:val="20"/>
          <w:szCs w:val="20"/>
          <w:lang w:val="es-MX"/>
        </w:rPr>
        <w:t xml:space="preserve"> a la reparación de perjuicios</w:t>
      </w:r>
      <w:r w:rsidR="00D52FF0" w:rsidRPr="009D6856">
        <w:rPr>
          <w:rFonts w:asciiTheme="majorHAnsi" w:hAnsiTheme="majorHAnsi" w:cs="Arial"/>
          <w:sz w:val="20"/>
          <w:szCs w:val="20"/>
          <w:lang w:val="es-MX"/>
        </w:rPr>
        <w:t xml:space="preserve"> </w:t>
      </w:r>
      <w:r w:rsidR="00B46DA3">
        <w:rPr>
          <w:rFonts w:asciiTheme="majorHAnsi" w:hAnsiTheme="majorHAnsi" w:cs="Arial"/>
          <w:sz w:val="20"/>
          <w:szCs w:val="20"/>
          <w:lang w:val="es-MX"/>
        </w:rPr>
        <w:t xml:space="preserve">y señala en tal sentido que respecto a </w:t>
      </w:r>
      <w:r w:rsidRPr="009D6856">
        <w:rPr>
          <w:rFonts w:asciiTheme="majorHAnsi" w:hAnsiTheme="majorHAnsi" w:cs="Arial"/>
          <w:sz w:val="20"/>
          <w:szCs w:val="20"/>
          <w:lang w:val="es-MX"/>
        </w:rPr>
        <w:t>la petición P</w:t>
      </w:r>
      <w:r w:rsidR="00B46DA3">
        <w:rPr>
          <w:rFonts w:asciiTheme="majorHAnsi" w:hAnsiTheme="majorHAnsi" w:cs="Arial"/>
          <w:sz w:val="20"/>
          <w:szCs w:val="20"/>
          <w:lang w:val="es-MX"/>
        </w:rPr>
        <w:t xml:space="preserve"> </w:t>
      </w:r>
      <w:r w:rsidRPr="009D6856">
        <w:rPr>
          <w:rFonts w:asciiTheme="majorHAnsi" w:hAnsiTheme="majorHAnsi" w:cs="Arial"/>
          <w:sz w:val="20"/>
          <w:szCs w:val="20"/>
          <w:lang w:val="es-MX"/>
        </w:rPr>
        <w:t>759-10 no se interpuso el recurso</w:t>
      </w:r>
      <w:r w:rsidR="00D52FF0" w:rsidRPr="009D6856">
        <w:rPr>
          <w:rFonts w:asciiTheme="majorHAnsi" w:hAnsiTheme="majorHAnsi" w:cs="Arial"/>
          <w:sz w:val="20"/>
          <w:szCs w:val="20"/>
          <w:lang w:val="es-MX"/>
        </w:rPr>
        <w:t xml:space="preserve"> administrativo</w:t>
      </w:r>
      <w:r w:rsidRPr="009D6856">
        <w:rPr>
          <w:rFonts w:asciiTheme="majorHAnsi" w:hAnsiTheme="majorHAnsi" w:cs="Arial"/>
          <w:sz w:val="20"/>
          <w:szCs w:val="20"/>
          <w:lang w:val="es-MX"/>
        </w:rPr>
        <w:t xml:space="preserve"> de queja</w:t>
      </w:r>
      <w:r w:rsidR="00B46DA3">
        <w:rPr>
          <w:rFonts w:asciiTheme="majorHAnsi" w:hAnsiTheme="majorHAnsi" w:cs="Arial"/>
          <w:sz w:val="20"/>
          <w:szCs w:val="20"/>
          <w:lang w:val="es-MX"/>
        </w:rPr>
        <w:t>;</w:t>
      </w:r>
      <w:r w:rsidRPr="009D6856">
        <w:rPr>
          <w:sz w:val="20"/>
          <w:szCs w:val="20"/>
          <w:lang w:val="es-MX"/>
        </w:rPr>
        <w:t xml:space="preserve"> </w:t>
      </w:r>
      <w:r w:rsidR="00B46DA3">
        <w:rPr>
          <w:sz w:val="20"/>
          <w:szCs w:val="20"/>
          <w:lang w:val="es-MX"/>
        </w:rPr>
        <w:t xml:space="preserve">y que respecto a </w:t>
      </w:r>
      <w:r w:rsidRPr="009D6856">
        <w:rPr>
          <w:sz w:val="20"/>
          <w:szCs w:val="20"/>
          <w:lang w:val="es-MX"/>
        </w:rPr>
        <w:t xml:space="preserve">las peticiones </w:t>
      </w:r>
      <w:r w:rsidRPr="009D6856">
        <w:rPr>
          <w:rFonts w:asciiTheme="majorHAnsi" w:hAnsiTheme="majorHAnsi" w:cs="Arial"/>
          <w:sz w:val="20"/>
          <w:szCs w:val="20"/>
          <w:lang w:val="es-MX"/>
        </w:rPr>
        <w:t>P</w:t>
      </w:r>
      <w:r w:rsidR="002350A6">
        <w:rPr>
          <w:rFonts w:asciiTheme="majorHAnsi" w:hAnsiTheme="majorHAnsi" w:cs="Arial"/>
          <w:sz w:val="20"/>
          <w:szCs w:val="20"/>
          <w:lang w:val="es-MX"/>
        </w:rPr>
        <w:t xml:space="preserve"> </w:t>
      </w:r>
      <w:r w:rsidRPr="009D6856">
        <w:rPr>
          <w:rFonts w:asciiTheme="majorHAnsi" w:hAnsiTheme="majorHAnsi" w:cs="Arial"/>
          <w:sz w:val="20"/>
          <w:szCs w:val="20"/>
          <w:lang w:val="es-MX"/>
        </w:rPr>
        <w:t>1274-07 y P</w:t>
      </w:r>
      <w:r w:rsidR="002350A6">
        <w:rPr>
          <w:rFonts w:asciiTheme="majorHAnsi" w:hAnsiTheme="majorHAnsi" w:cs="Arial"/>
          <w:sz w:val="20"/>
          <w:szCs w:val="20"/>
          <w:lang w:val="es-MX"/>
        </w:rPr>
        <w:t xml:space="preserve"> </w:t>
      </w:r>
      <w:r w:rsidRPr="009D6856">
        <w:rPr>
          <w:rFonts w:asciiTheme="majorHAnsi" w:hAnsiTheme="majorHAnsi" w:cs="Arial"/>
          <w:sz w:val="20"/>
          <w:szCs w:val="20"/>
          <w:lang w:val="es-MX"/>
        </w:rPr>
        <w:t xml:space="preserve">1273-08 </w:t>
      </w:r>
      <w:r w:rsidR="00B46DA3">
        <w:rPr>
          <w:rFonts w:asciiTheme="majorHAnsi" w:hAnsiTheme="majorHAnsi" w:cs="Arial"/>
          <w:sz w:val="20"/>
          <w:szCs w:val="20"/>
          <w:lang w:val="es-MX"/>
        </w:rPr>
        <w:t xml:space="preserve">no se planteó </w:t>
      </w:r>
      <w:r w:rsidR="00B46DA3" w:rsidRPr="009D6856">
        <w:rPr>
          <w:rFonts w:asciiTheme="majorHAnsi" w:hAnsiTheme="majorHAnsi" w:cs="Arial"/>
          <w:sz w:val="20"/>
          <w:szCs w:val="20"/>
          <w:lang w:val="es-MX"/>
        </w:rPr>
        <w:t xml:space="preserve">la acción de nulidad y restablecimiento del derecho </w:t>
      </w:r>
      <w:r w:rsidR="00B46DA3">
        <w:rPr>
          <w:rFonts w:asciiTheme="majorHAnsi" w:hAnsiTheme="majorHAnsi" w:cs="Arial"/>
          <w:sz w:val="20"/>
          <w:szCs w:val="20"/>
          <w:lang w:val="es-MX"/>
        </w:rPr>
        <w:t xml:space="preserve">contra </w:t>
      </w:r>
      <w:r w:rsidR="00D52FF0" w:rsidRPr="009D6856">
        <w:rPr>
          <w:rFonts w:asciiTheme="majorHAnsi" w:hAnsiTheme="majorHAnsi" w:cs="Arial"/>
          <w:sz w:val="20"/>
          <w:szCs w:val="20"/>
          <w:lang w:val="es-MX"/>
        </w:rPr>
        <w:t>las decisiones que las rechazaron</w:t>
      </w:r>
      <w:r w:rsidRPr="009D6856">
        <w:rPr>
          <w:rFonts w:asciiTheme="majorHAnsi" w:hAnsiTheme="majorHAnsi" w:cs="Arial"/>
          <w:sz w:val="20"/>
          <w:szCs w:val="20"/>
          <w:lang w:val="es-MX"/>
        </w:rPr>
        <w:t xml:space="preserve">. </w:t>
      </w:r>
      <w:r w:rsidR="009D6856" w:rsidRPr="009D6856">
        <w:rPr>
          <w:rFonts w:asciiTheme="majorHAnsi" w:hAnsiTheme="majorHAnsi" w:cs="Arial"/>
          <w:sz w:val="20"/>
          <w:szCs w:val="20"/>
          <w:lang w:val="es-MX"/>
        </w:rPr>
        <w:t>Asimismo,</w:t>
      </w:r>
      <w:r w:rsidR="00D52FF0" w:rsidRPr="009D6856">
        <w:rPr>
          <w:rFonts w:asciiTheme="majorHAnsi" w:hAnsiTheme="majorHAnsi" w:cs="Arial"/>
          <w:sz w:val="20"/>
          <w:szCs w:val="20"/>
          <w:lang w:val="es-MX"/>
        </w:rPr>
        <w:t xml:space="preserve"> indic</w:t>
      </w:r>
      <w:r w:rsidR="002C49E2" w:rsidRPr="009D6856">
        <w:rPr>
          <w:rFonts w:asciiTheme="majorHAnsi" w:hAnsiTheme="majorHAnsi" w:cs="Arial"/>
          <w:sz w:val="20"/>
          <w:szCs w:val="20"/>
          <w:lang w:val="es-MX"/>
        </w:rPr>
        <w:t>a</w:t>
      </w:r>
      <w:r w:rsidR="00D52FF0" w:rsidRPr="009D6856">
        <w:rPr>
          <w:rFonts w:asciiTheme="majorHAnsi" w:hAnsiTheme="majorHAnsi" w:cs="Arial"/>
          <w:sz w:val="20"/>
          <w:szCs w:val="20"/>
          <w:lang w:val="es-MX"/>
        </w:rPr>
        <w:t xml:space="preserve"> que ninguna de las </w:t>
      </w:r>
      <w:r w:rsidR="00B46DA3">
        <w:rPr>
          <w:rFonts w:asciiTheme="majorHAnsi" w:hAnsiTheme="majorHAnsi" w:cs="Arial"/>
          <w:sz w:val="20"/>
          <w:szCs w:val="20"/>
          <w:lang w:val="es-MX"/>
        </w:rPr>
        <w:t xml:space="preserve">presuntas víctimas de las tres </w:t>
      </w:r>
      <w:r w:rsidR="00D52FF0" w:rsidRPr="009D6856">
        <w:rPr>
          <w:rFonts w:asciiTheme="majorHAnsi" w:hAnsiTheme="majorHAnsi" w:cs="Arial"/>
          <w:sz w:val="20"/>
          <w:szCs w:val="20"/>
          <w:lang w:val="es-MX"/>
        </w:rPr>
        <w:t xml:space="preserve">peticiones agotó la acción de reparación directa que hubiese permitido obtener la declaratoria de responsabilidad del Estado y, en consecuencia, las medidas de reparación integral. </w:t>
      </w:r>
      <w:r w:rsidR="00B46DA3">
        <w:rPr>
          <w:rFonts w:asciiTheme="majorHAnsi" w:hAnsiTheme="majorHAnsi" w:cs="Arial"/>
          <w:sz w:val="20"/>
          <w:szCs w:val="20"/>
          <w:lang w:val="es-MX"/>
        </w:rPr>
        <w:t xml:space="preserve">Finaliza con la afirmación de que </w:t>
      </w:r>
      <w:r w:rsidR="00D52FF0" w:rsidRPr="009D6856">
        <w:rPr>
          <w:rFonts w:asciiTheme="majorHAnsi" w:hAnsiTheme="majorHAnsi" w:cs="Arial"/>
          <w:sz w:val="20"/>
          <w:szCs w:val="20"/>
          <w:lang w:val="es-MX"/>
        </w:rPr>
        <w:t xml:space="preserve">en ninguna de las acciones </w:t>
      </w:r>
      <w:r w:rsidR="00B46DA3">
        <w:rPr>
          <w:rFonts w:asciiTheme="majorHAnsi" w:hAnsiTheme="majorHAnsi" w:cs="Arial"/>
          <w:sz w:val="20"/>
          <w:szCs w:val="20"/>
          <w:lang w:val="es-MX"/>
        </w:rPr>
        <w:t xml:space="preserve">antes referidas </w:t>
      </w:r>
      <w:r w:rsidRPr="009D6856">
        <w:rPr>
          <w:rFonts w:asciiTheme="majorHAnsi" w:hAnsiTheme="majorHAnsi" w:cs="Arial"/>
          <w:sz w:val="20"/>
          <w:szCs w:val="20"/>
          <w:lang w:val="es-MX"/>
        </w:rPr>
        <w:t>se configur</w:t>
      </w:r>
      <w:r w:rsidR="00B46DA3">
        <w:rPr>
          <w:rFonts w:asciiTheme="majorHAnsi" w:hAnsiTheme="majorHAnsi" w:cs="Arial"/>
          <w:sz w:val="20"/>
          <w:szCs w:val="20"/>
          <w:lang w:val="es-MX"/>
        </w:rPr>
        <w:t>ó</w:t>
      </w:r>
      <w:r w:rsidRPr="009D6856">
        <w:rPr>
          <w:rFonts w:asciiTheme="majorHAnsi" w:hAnsiTheme="majorHAnsi" w:cs="Arial"/>
          <w:sz w:val="20"/>
          <w:szCs w:val="20"/>
          <w:lang w:val="es-MX"/>
        </w:rPr>
        <w:t xml:space="preserve"> </w:t>
      </w:r>
      <w:r w:rsidR="00B46DA3">
        <w:rPr>
          <w:rFonts w:asciiTheme="majorHAnsi" w:hAnsiTheme="majorHAnsi" w:cs="Arial"/>
          <w:sz w:val="20"/>
          <w:szCs w:val="20"/>
          <w:lang w:val="es-MX"/>
        </w:rPr>
        <w:t xml:space="preserve">alguna de </w:t>
      </w:r>
      <w:r w:rsidRPr="009D6856">
        <w:rPr>
          <w:rFonts w:asciiTheme="majorHAnsi" w:hAnsiTheme="majorHAnsi" w:cs="Arial"/>
          <w:sz w:val="20"/>
          <w:szCs w:val="20"/>
          <w:lang w:val="es-MX"/>
        </w:rPr>
        <w:t xml:space="preserve">las excepciones </w:t>
      </w:r>
      <w:r w:rsidR="00A7423B" w:rsidRPr="009D6856">
        <w:rPr>
          <w:rFonts w:asciiTheme="majorHAnsi" w:hAnsiTheme="majorHAnsi" w:cs="Arial"/>
          <w:sz w:val="20"/>
          <w:szCs w:val="20"/>
          <w:lang w:val="es-MX"/>
        </w:rPr>
        <w:t>al agotamiento</w:t>
      </w:r>
      <w:r w:rsidR="00B46DA3">
        <w:rPr>
          <w:rFonts w:asciiTheme="majorHAnsi" w:hAnsiTheme="majorHAnsi" w:cs="Arial"/>
          <w:sz w:val="20"/>
          <w:szCs w:val="20"/>
          <w:lang w:val="es-MX"/>
        </w:rPr>
        <w:t xml:space="preserve"> de recursos internos previstas en la Convención Americana</w:t>
      </w:r>
      <w:r w:rsidR="00A7423B" w:rsidRPr="009D6856">
        <w:rPr>
          <w:rFonts w:asciiTheme="majorHAnsi" w:hAnsiTheme="majorHAnsi" w:cs="Arial"/>
          <w:sz w:val="20"/>
          <w:szCs w:val="20"/>
          <w:lang w:val="es-MX"/>
        </w:rPr>
        <w:t>.</w:t>
      </w:r>
    </w:p>
    <w:p w14:paraId="22FB4823" w14:textId="198322E0" w:rsidR="00E574D6" w:rsidRPr="009D6856" w:rsidRDefault="0085708F" w:rsidP="005C7A7C">
      <w:pPr>
        <w:pStyle w:val="ListParagraph"/>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cs="Arial"/>
          <w:sz w:val="20"/>
          <w:szCs w:val="20"/>
          <w:lang w:val="es-MX"/>
        </w:rPr>
      </w:pPr>
      <w:r w:rsidRPr="009D6856">
        <w:rPr>
          <w:rFonts w:asciiTheme="majorHAnsi" w:hAnsiTheme="majorHAnsi" w:cs="Arial"/>
          <w:sz w:val="20"/>
          <w:szCs w:val="20"/>
          <w:lang w:val="es-MX"/>
        </w:rPr>
        <w:t xml:space="preserve">La Comisión </w:t>
      </w:r>
      <w:r w:rsidR="000E549B">
        <w:rPr>
          <w:rFonts w:asciiTheme="majorHAnsi" w:hAnsiTheme="majorHAnsi" w:cs="Arial"/>
          <w:sz w:val="20"/>
          <w:szCs w:val="20"/>
          <w:lang w:val="es-MX"/>
        </w:rPr>
        <w:t xml:space="preserve">Interamericana </w:t>
      </w:r>
      <w:r w:rsidR="006A3F0A" w:rsidRPr="009D6856">
        <w:rPr>
          <w:rFonts w:asciiTheme="majorHAnsi" w:hAnsiTheme="majorHAnsi" w:cs="Arial"/>
          <w:sz w:val="20"/>
          <w:szCs w:val="20"/>
          <w:lang w:val="es-MX"/>
        </w:rPr>
        <w:t xml:space="preserve">toma en cuenta que las presuntas víctimas presentaron una acción de tutela como un mecanismo inmediato de protección de sus derechos ante las fumigaciones realizadas por el Estado. </w:t>
      </w:r>
      <w:r w:rsidR="00B46DA3">
        <w:rPr>
          <w:rFonts w:asciiTheme="majorHAnsi" w:hAnsiTheme="majorHAnsi" w:cs="Arial"/>
          <w:sz w:val="20"/>
          <w:szCs w:val="20"/>
          <w:lang w:val="es-MX"/>
        </w:rPr>
        <w:t xml:space="preserve">Asimismo, </w:t>
      </w:r>
      <w:r w:rsidR="006A3F0A" w:rsidRPr="009D6856">
        <w:rPr>
          <w:rFonts w:asciiTheme="majorHAnsi" w:hAnsiTheme="majorHAnsi" w:cs="Arial"/>
          <w:sz w:val="20"/>
          <w:szCs w:val="20"/>
          <w:lang w:val="es-MX"/>
        </w:rPr>
        <w:t xml:space="preserve">observa que </w:t>
      </w:r>
      <w:r w:rsidR="00B46DA3" w:rsidRPr="009D6856">
        <w:rPr>
          <w:rFonts w:asciiTheme="majorHAnsi" w:hAnsiTheme="majorHAnsi" w:cs="Arial"/>
          <w:sz w:val="20"/>
          <w:szCs w:val="20"/>
          <w:lang w:val="es-MX"/>
        </w:rPr>
        <w:t xml:space="preserve">hicieron uso de </w:t>
      </w:r>
      <w:r w:rsidR="00B46DA3">
        <w:rPr>
          <w:rFonts w:asciiTheme="majorHAnsi" w:hAnsiTheme="majorHAnsi" w:cs="Arial"/>
          <w:sz w:val="20"/>
          <w:szCs w:val="20"/>
          <w:lang w:val="es-MX"/>
        </w:rPr>
        <w:t xml:space="preserve">dicho </w:t>
      </w:r>
      <w:r w:rsidR="00B46DA3" w:rsidRPr="009D6856">
        <w:rPr>
          <w:rFonts w:asciiTheme="majorHAnsi" w:hAnsiTheme="majorHAnsi" w:cs="Arial"/>
          <w:sz w:val="20"/>
          <w:szCs w:val="20"/>
          <w:lang w:val="es-MX"/>
        </w:rPr>
        <w:t xml:space="preserve">mecanismo con el fin de denunciar las interferencias </w:t>
      </w:r>
      <w:r w:rsidR="000E549B">
        <w:rPr>
          <w:rFonts w:asciiTheme="majorHAnsi" w:hAnsiTheme="majorHAnsi" w:cs="Arial"/>
          <w:sz w:val="20"/>
          <w:szCs w:val="20"/>
          <w:lang w:val="es-MX"/>
        </w:rPr>
        <w:t>a</w:t>
      </w:r>
      <w:r w:rsidR="00B46DA3" w:rsidRPr="009D6856">
        <w:rPr>
          <w:rFonts w:asciiTheme="majorHAnsi" w:hAnsiTheme="majorHAnsi" w:cs="Arial"/>
          <w:sz w:val="20"/>
          <w:szCs w:val="20"/>
          <w:lang w:val="es-MX"/>
        </w:rPr>
        <w:t xml:space="preserve">l uso y goce de sus tierras y </w:t>
      </w:r>
      <w:r w:rsidR="000E549B">
        <w:rPr>
          <w:rFonts w:asciiTheme="majorHAnsi" w:hAnsiTheme="majorHAnsi" w:cs="Arial"/>
          <w:sz w:val="20"/>
          <w:szCs w:val="20"/>
          <w:lang w:val="es-MX"/>
        </w:rPr>
        <w:t xml:space="preserve">para </w:t>
      </w:r>
      <w:r w:rsidR="00B46DA3" w:rsidRPr="009D6856">
        <w:rPr>
          <w:rFonts w:asciiTheme="majorHAnsi" w:hAnsiTheme="majorHAnsi" w:cs="Arial"/>
          <w:sz w:val="20"/>
          <w:szCs w:val="20"/>
          <w:lang w:val="es-MX"/>
        </w:rPr>
        <w:t>prevenir una nueva afectación sobre sus predios que les generaría una emergencia económica y alimentaria</w:t>
      </w:r>
      <w:r w:rsidR="00B46DA3">
        <w:rPr>
          <w:rFonts w:asciiTheme="majorHAnsi" w:hAnsiTheme="majorHAnsi" w:cs="Arial"/>
          <w:sz w:val="20"/>
          <w:szCs w:val="20"/>
          <w:lang w:val="es-MX"/>
        </w:rPr>
        <w:t xml:space="preserve">, a pesar de que </w:t>
      </w:r>
      <w:r w:rsidRPr="009D6856">
        <w:rPr>
          <w:rFonts w:asciiTheme="majorHAnsi" w:hAnsiTheme="majorHAnsi" w:cs="Arial"/>
          <w:sz w:val="20"/>
          <w:szCs w:val="20"/>
          <w:lang w:val="es-MX"/>
        </w:rPr>
        <w:t>no</w:t>
      </w:r>
      <w:r w:rsidR="00566D5B" w:rsidRPr="009D6856">
        <w:rPr>
          <w:rFonts w:asciiTheme="majorHAnsi" w:hAnsiTheme="majorHAnsi" w:cs="Arial"/>
          <w:sz w:val="20"/>
          <w:szCs w:val="20"/>
          <w:lang w:val="es-MX"/>
        </w:rPr>
        <w:t xml:space="preserve"> </w:t>
      </w:r>
      <w:r w:rsidRPr="009D6856">
        <w:rPr>
          <w:rFonts w:asciiTheme="majorHAnsi" w:hAnsiTheme="majorHAnsi" w:cs="Arial"/>
          <w:sz w:val="20"/>
          <w:szCs w:val="20"/>
          <w:lang w:val="es-MX"/>
        </w:rPr>
        <w:t>invoc</w:t>
      </w:r>
      <w:r w:rsidR="00566D5B" w:rsidRPr="009D6856">
        <w:rPr>
          <w:rFonts w:asciiTheme="majorHAnsi" w:hAnsiTheme="majorHAnsi" w:cs="Arial"/>
          <w:sz w:val="20"/>
          <w:szCs w:val="20"/>
          <w:lang w:val="es-MX"/>
        </w:rPr>
        <w:t>aron</w:t>
      </w:r>
      <w:r w:rsidRPr="009D6856">
        <w:rPr>
          <w:rFonts w:asciiTheme="majorHAnsi" w:hAnsiTheme="majorHAnsi" w:cs="Arial"/>
          <w:sz w:val="20"/>
          <w:szCs w:val="20"/>
          <w:lang w:val="es-MX"/>
        </w:rPr>
        <w:t xml:space="preserve"> expresamente la vulneración a</w:t>
      </w:r>
      <w:r w:rsidR="00C96CD1" w:rsidRPr="009D6856">
        <w:rPr>
          <w:rFonts w:asciiTheme="majorHAnsi" w:hAnsiTheme="majorHAnsi" w:cs="Arial"/>
          <w:sz w:val="20"/>
          <w:szCs w:val="20"/>
          <w:lang w:val="es-MX"/>
        </w:rPr>
        <w:t>l de</w:t>
      </w:r>
      <w:r w:rsidRPr="009D6856">
        <w:rPr>
          <w:rFonts w:asciiTheme="majorHAnsi" w:hAnsiTheme="majorHAnsi" w:cs="Arial"/>
          <w:sz w:val="20"/>
          <w:szCs w:val="20"/>
          <w:lang w:val="es-MX"/>
        </w:rPr>
        <w:t>recho a la propiedad</w:t>
      </w:r>
      <w:r w:rsidR="00C96CD1" w:rsidRPr="009D6856">
        <w:rPr>
          <w:rFonts w:asciiTheme="majorHAnsi" w:hAnsiTheme="majorHAnsi" w:cs="Arial"/>
          <w:sz w:val="20"/>
          <w:szCs w:val="20"/>
          <w:lang w:val="es-MX"/>
        </w:rPr>
        <w:t xml:space="preserve"> privada. </w:t>
      </w:r>
      <w:r w:rsidR="000E549B">
        <w:rPr>
          <w:rFonts w:asciiTheme="majorHAnsi" w:hAnsiTheme="majorHAnsi" w:cs="Arial"/>
          <w:sz w:val="20"/>
          <w:szCs w:val="20"/>
          <w:lang w:val="es-MX"/>
        </w:rPr>
        <w:t>La CIDH entiende</w:t>
      </w:r>
      <w:r w:rsidR="00C96CD1" w:rsidRPr="009D6856">
        <w:rPr>
          <w:rFonts w:asciiTheme="majorHAnsi" w:hAnsiTheme="majorHAnsi" w:cs="Arial"/>
          <w:sz w:val="20"/>
          <w:szCs w:val="20"/>
          <w:lang w:val="es-MX"/>
        </w:rPr>
        <w:t xml:space="preserve"> que la acción de tutela es un mecanismo de naturaleza cautelar que tiene como finalidad la protección inmediata de los derechos fundamentales amenazados</w:t>
      </w:r>
      <w:r w:rsidR="00C96CD1" w:rsidRPr="009D6856">
        <w:rPr>
          <w:rStyle w:val="FootnoteReference"/>
          <w:rFonts w:asciiTheme="majorHAnsi" w:hAnsiTheme="majorHAnsi" w:cs="Arial"/>
          <w:sz w:val="20"/>
          <w:szCs w:val="20"/>
          <w:lang w:val="es-MX"/>
        </w:rPr>
        <w:footnoteReference w:id="7"/>
      </w:r>
      <w:r w:rsidR="00C96CD1" w:rsidRPr="009D6856">
        <w:rPr>
          <w:rFonts w:asciiTheme="majorHAnsi" w:hAnsiTheme="majorHAnsi" w:cs="Arial"/>
          <w:sz w:val="20"/>
          <w:szCs w:val="20"/>
          <w:lang w:val="es-MX"/>
        </w:rPr>
        <w:t xml:space="preserve"> y que </w:t>
      </w:r>
      <w:r w:rsidR="0088758F" w:rsidRPr="009D6856">
        <w:rPr>
          <w:rFonts w:asciiTheme="majorHAnsi" w:hAnsiTheme="majorHAnsi" w:cs="Arial"/>
          <w:sz w:val="20"/>
          <w:szCs w:val="20"/>
          <w:lang w:val="es-MX"/>
        </w:rPr>
        <w:t xml:space="preserve">el derecho a la propiedad privada tiene protección por esta vía cuando por conexidad </w:t>
      </w:r>
      <w:r w:rsidR="000E549B">
        <w:rPr>
          <w:rFonts w:asciiTheme="majorHAnsi" w:hAnsiTheme="majorHAnsi" w:cs="Arial"/>
          <w:sz w:val="20"/>
          <w:szCs w:val="20"/>
          <w:lang w:val="es-MX"/>
        </w:rPr>
        <w:t>hubiera</w:t>
      </w:r>
      <w:r w:rsidR="0088758F" w:rsidRPr="009D6856">
        <w:rPr>
          <w:rFonts w:asciiTheme="majorHAnsi" w:hAnsiTheme="majorHAnsi" w:cs="Arial"/>
          <w:sz w:val="20"/>
          <w:szCs w:val="20"/>
          <w:lang w:val="es-MX"/>
        </w:rPr>
        <w:t xml:space="preserve"> </w:t>
      </w:r>
      <w:r w:rsidR="000E549B">
        <w:rPr>
          <w:rFonts w:asciiTheme="majorHAnsi" w:hAnsiTheme="majorHAnsi" w:cs="Arial"/>
          <w:sz w:val="20"/>
          <w:szCs w:val="20"/>
          <w:lang w:val="es-MX"/>
        </w:rPr>
        <w:t>algu</w:t>
      </w:r>
      <w:r w:rsidR="0088758F" w:rsidRPr="009D6856">
        <w:rPr>
          <w:rFonts w:asciiTheme="majorHAnsi" w:hAnsiTheme="majorHAnsi" w:cs="Arial"/>
          <w:sz w:val="20"/>
          <w:szCs w:val="20"/>
          <w:lang w:val="es-MX"/>
        </w:rPr>
        <w:t>na afectación a la dignidad humana</w:t>
      </w:r>
      <w:r w:rsidR="000E549B">
        <w:rPr>
          <w:rFonts w:asciiTheme="majorHAnsi" w:hAnsiTheme="majorHAnsi" w:cs="Arial"/>
          <w:sz w:val="20"/>
          <w:szCs w:val="20"/>
          <w:lang w:val="es-MX"/>
        </w:rPr>
        <w:t>; en consecuencia</w:t>
      </w:r>
      <w:r w:rsidR="00BC16D5" w:rsidRPr="009D6856">
        <w:rPr>
          <w:rFonts w:asciiTheme="majorHAnsi" w:hAnsiTheme="majorHAnsi" w:cs="Arial"/>
          <w:sz w:val="20"/>
          <w:szCs w:val="20"/>
          <w:lang w:val="es-MX"/>
        </w:rPr>
        <w:t xml:space="preserve"> </w:t>
      </w:r>
      <w:r w:rsidR="00A93BC4" w:rsidRPr="009D6856">
        <w:rPr>
          <w:rFonts w:asciiTheme="majorHAnsi" w:hAnsiTheme="majorHAnsi" w:cs="Arial"/>
          <w:sz w:val="20"/>
          <w:szCs w:val="20"/>
          <w:lang w:val="es-MX"/>
        </w:rPr>
        <w:t>concluye que las presuntas víctimas</w:t>
      </w:r>
      <w:r w:rsidR="00C96CD1" w:rsidRPr="009D6856">
        <w:rPr>
          <w:rFonts w:asciiTheme="majorHAnsi" w:hAnsiTheme="majorHAnsi" w:cs="Arial"/>
          <w:sz w:val="20"/>
          <w:szCs w:val="20"/>
          <w:lang w:val="es-MX"/>
        </w:rPr>
        <w:t xml:space="preserve"> </w:t>
      </w:r>
      <w:r w:rsidR="005A1D98" w:rsidRPr="009D6856">
        <w:rPr>
          <w:rFonts w:asciiTheme="majorHAnsi" w:hAnsiTheme="majorHAnsi" w:cs="Arial"/>
          <w:sz w:val="20"/>
          <w:szCs w:val="20"/>
          <w:lang w:val="es-MX"/>
        </w:rPr>
        <w:t>agotaron el recurso adecuado y efectivo.</w:t>
      </w:r>
    </w:p>
    <w:p w14:paraId="77632FE5" w14:textId="5F8ACA7A" w:rsidR="00E209E5" w:rsidRPr="009D6856" w:rsidRDefault="00F43412" w:rsidP="005C7A7C">
      <w:pPr>
        <w:pStyle w:val="ListParagraph"/>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cs="Arial"/>
          <w:sz w:val="20"/>
          <w:szCs w:val="20"/>
          <w:lang w:val="es-MX"/>
        </w:rPr>
      </w:pPr>
      <w:r>
        <w:rPr>
          <w:rFonts w:asciiTheme="majorHAnsi" w:hAnsiTheme="majorHAnsi" w:cs="Arial"/>
          <w:sz w:val="20"/>
          <w:szCs w:val="20"/>
          <w:lang w:val="es-MX"/>
        </w:rPr>
        <w:t xml:space="preserve">Con </w:t>
      </w:r>
      <w:r w:rsidR="00E209E5" w:rsidRPr="009D6856">
        <w:rPr>
          <w:rFonts w:asciiTheme="majorHAnsi" w:hAnsiTheme="majorHAnsi" w:cs="Arial"/>
          <w:sz w:val="20"/>
          <w:szCs w:val="20"/>
          <w:lang w:val="es-MX"/>
        </w:rPr>
        <w:t xml:space="preserve">relación </w:t>
      </w:r>
      <w:r>
        <w:rPr>
          <w:rFonts w:asciiTheme="majorHAnsi" w:hAnsiTheme="majorHAnsi" w:cs="Arial"/>
          <w:sz w:val="20"/>
          <w:szCs w:val="20"/>
          <w:lang w:val="es-MX"/>
        </w:rPr>
        <w:t>a</w:t>
      </w:r>
      <w:r w:rsidR="00E209E5" w:rsidRPr="009D6856">
        <w:rPr>
          <w:rFonts w:asciiTheme="majorHAnsi" w:hAnsiTheme="majorHAnsi" w:cs="Arial"/>
          <w:sz w:val="20"/>
          <w:szCs w:val="20"/>
          <w:lang w:val="es-MX"/>
        </w:rPr>
        <w:t xml:space="preserve"> las solicitudes </w:t>
      </w:r>
      <w:r w:rsidR="006731F2" w:rsidRPr="009D6856">
        <w:rPr>
          <w:rFonts w:asciiTheme="majorHAnsi" w:hAnsiTheme="majorHAnsi" w:cs="Arial"/>
          <w:sz w:val="20"/>
          <w:szCs w:val="20"/>
          <w:lang w:val="es-MX"/>
        </w:rPr>
        <w:t>indemnizatorias</w:t>
      </w:r>
      <w:r w:rsidR="00DC18ED" w:rsidRPr="009D6856">
        <w:rPr>
          <w:rFonts w:asciiTheme="majorHAnsi" w:hAnsiTheme="majorHAnsi" w:cs="Arial"/>
          <w:sz w:val="20"/>
          <w:szCs w:val="20"/>
          <w:lang w:val="es-MX"/>
        </w:rPr>
        <w:t>,</w:t>
      </w:r>
      <w:r w:rsidR="0067013A" w:rsidRPr="009D6856">
        <w:rPr>
          <w:rFonts w:asciiTheme="majorHAnsi" w:hAnsiTheme="majorHAnsi" w:cs="Arial"/>
          <w:sz w:val="20"/>
          <w:szCs w:val="20"/>
          <w:lang w:val="es-MX"/>
        </w:rPr>
        <w:t xml:space="preserve"> así como </w:t>
      </w:r>
      <w:r>
        <w:rPr>
          <w:rFonts w:asciiTheme="majorHAnsi" w:hAnsiTheme="majorHAnsi" w:cs="Arial"/>
          <w:sz w:val="20"/>
          <w:szCs w:val="20"/>
          <w:lang w:val="es-MX"/>
        </w:rPr>
        <w:t xml:space="preserve">a </w:t>
      </w:r>
      <w:r w:rsidR="0067013A" w:rsidRPr="009D6856">
        <w:rPr>
          <w:rFonts w:asciiTheme="majorHAnsi" w:hAnsiTheme="majorHAnsi" w:cs="Arial"/>
          <w:sz w:val="20"/>
          <w:szCs w:val="20"/>
          <w:lang w:val="es-MX"/>
        </w:rPr>
        <w:t>las afectaciones al derecho a la honra,</w:t>
      </w:r>
      <w:r w:rsidR="00DC18ED" w:rsidRPr="009D6856">
        <w:rPr>
          <w:rFonts w:asciiTheme="majorHAnsi" w:hAnsiTheme="majorHAnsi" w:cs="Arial"/>
          <w:sz w:val="20"/>
          <w:szCs w:val="20"/>
          <w:lang w:val="es-MX"/>
        </w:rPr>
        <w:t xml:space="preserve"> la C</w:t>
      </w:r>
      <w:r>
        <w:rPr>
          <w:rFonts w:asciiTheme="majorHAnsi" w:hAnsiTheme="majorHAnsi" w:cs="Arial"/>
          <w:sz w:val="20"/>
          <w:szCs w:val="20"/>
          <w:lang w:val="es-MX"/>
        </w:rPr>
        <w:t>IDH</w:t>
      </w:r>
      <w:r w:rsidR="00DC18ED" w:rsidRPr="009D6856">
        <w:rPr>
          <w:rFonts w:asciiTheme="majorHAnsi" w:hAnsiTheme="majorHAnsi" w:cs="Arial"/>
          <w:sz w:val="20"/>
          <w:szCs w:val="20"/>
          <w:lang w:val="es-MX"/>
        </w:rPr>
        <w:t xml:space="preserve"> </w:t>
      </w:r>
      <w:r>
        <w:rPr>
          <w:rFonts w:asciiTheme="majorHAnsi" w:hAnsiTheme="majorHAnsi" w:cs="Arial"/>
          <w:sz w:val="20"/>
          <w:szCs w:val="20"/>
          <w:lang w:val="es-MX"/>
        </w:rPr>
        <w:t>toma nota de los argumentos d</w:t>
      </w:r>
      <w:r w:rsidR="00DC18ED" w:rsidRPr="009D6856">
        <w:rPr>
          <w:rFonts w:asciiTheme="majorHAnsi" w:hAnsiTheme="majorHAnsi" w:cs="Arial"/>
          <w:sz w:val="20"/>
          <w:szCs w:val="20"/>
          <w:lang w:val="es-MX"/>
        </w:rPr>
        <w:t xml:space="preserve">el peticionario </w:t>
      </w:r>
      <w:r>
        <w:rPr>
          <w:rFonts w:asciiTheme="majorHAnsi" w:hAnsiTheme="majorHAnsi" w:cs="Arial"/>
          <w:sz w:val="20"/>
          <w:szCs w:val="20"/>
          <w:lang w:val="es-MX"/>
        </w:rPr>
        <w:t xml:space="preserve">en cuanto a </w:t>
      </w:r>
      <w:r w:rsidR="00DC18ED" w:rsidRPr="009D6856">
        <w:rPr>
          <w:rFonts w:asciiTheme="majorHAnsi" w:hAnsiTheme="majorHAnsi" w:cs="Arial"/>
          <w:sz w:val="20"/>
          <w:szCs w:val="20"/>
          <w:lang w:val="es-MX"/>
        </w:rPr>
        <w:t>que el recurso administrativo de queja no e</w:t>
      </w:r>
      <w:r>
        <w:rPr>
          <w:rFonts w:asciiTheme="majorHAnsi" w:hAnsiTheme="majorHAnsi" w:cs="Arial"/>
          <w:sz w:val="20"/>
          <w:szCs w:val="20"/>
          <w:lang w:val="es-MX"/>
        </w:rPr>
        <w:t xml:space="preserve">ra el </w:t>
      </w:r>
      <w:r w:rsidR="00DC18ED" w:rsidRPr="009D6856">
        <w:rPr>
          <w:rFonts w:asciiTheme="majorHAnsi" w:hAnsiTheme="majorHAnsi" w:cs="Arial"/>
          <w:sz w:val="20"/>
          <w:szCs w:val="20"/>
          <w:lang w:val="es-MX"/>
        </w:rPr>
        <w:t>adecuado</w:t>
      </w:r>
      <w:r>
        <w:rPr>
          <w:rFonts w:asciiTheme="majorHAnsi" w:hAnsiTheme="majorHAnsi" w:cs="Arial"/>
          <w:sz w:val="20"/>
          <w:szCs w:val="20"/>
          <w:lang w:val="es-MX"/>
        </w:rPr>
        <w:t xml:space="preserve"> y por lo tanto no era necesario interponerlo</w:t>
      </w:r>
      <w:r w:rsidR="00DC18ED" w:rsidRPr="009D6856">
        <w:rPr>
          <w:rFonts w:asciiTheme="majorHAnsi" w:hAnsiTheme="majorHAnsi" w:cs="Arial"/>
          <w:sz w:val="20"/>
          <w:szCs w:val="20"/>
          <w:lang w:val="es-MX"/>
        </w:rPr>
        <w:t>. Sin perjuicio de lo anterior,</w:t>
      </w:r>
      <w:r w:rsidR="00E209E5" w:rsidRPr="009D6856">
        <w:rPr>
          <w:rFonts w:asciiTheme="majorHAnsi" w:hAnsiTheme="majorHAnsi" w:cs="Arial"/>
          <w:sz w:val="20"/>
          <w:szCs w:val="20"/>
          <w:lang w:val="es-MX"/>
        </w:rPr>
        <w:t xml:space="preserve"> la Comisión </w:t>
      </w:r>
      <w:r>
        <w:rPr>
          <w:rFonts w:asciiTheme="majorHAnsi" w:hAnsiTheme="majorHAnsi" w:cs="Arial"/>
          <w:sz w:val="20"/>
          <w:szCs w:val="20"/>
          <w:lang w:val="es-MX"/>
        </w:rPr>
        <w:t xml:space="preserve">observa que </w:t>
      </w:r>
      <w:r w:rsidR="00E209E5" w:rsidRPr="009D6856">
        <w:rPr>
          <w:rFonts w:asciiTheme="majorHAnsi" w:hAnsiTheme="majorHAnsi" w:cs="Arial"/>
          <w:sz w:val="20"/>
          <w:szCs w:val="20"/>
          <w:lang w:val="es-MX"/>
        </w:rPr>
        <w:t>el Estado</w:t>
      </w:r>
      <w:r>
        <w:rPr>
          <w:rFonts w:asciiTheme="majorHAnsi" w:hAnsiTheme="majorHAnsi" w:cs="Arial"/>
          <w:sz w:val="20"/>
          <w:szCs w:val="20"/>
          <w:lang w:val="es-MX"/>
        </w:rPr>
        <w:t xml:space="preserve"> alega la efectividad</w:t>
      </w:r>
      <w:r w:rsidR="00EC36AD" w:rsidRPr="009D6856">
        <w:rPr>
          <w:rFonts w:asciiTheme="majorHAnsi" w:hAnsiTheme="majorHAnsi" w:cs="Arial"/>
          <w:sz w:val="20"/>
          <w:szCs w:val="20"/>
          <w:lang w:val="es-MX"/>
        </w:rPr>
        <w:t xml:space="preserve"> de la acción de reparación directa </w:t>
      </w:r>
      <w:r w:rsidR="00E209E5" w:rsidRPr="009D6856">
        <w:rPr>
          <w:rFonts w:asciiTheme="majorHAnsi" w:hAnsiTheme="majorHAnsi" w:cs="Arial"/>
          <w:sz w:val="20"/>
          <w:szCs w:val="20"/>
          <w:lang w:val="es-MX"/>
        </w:rPr>
        <w:t>para la declaración de la responsabilidad extracontractual de la Administración y la reparación integral de los perjuicios sufridos por fumigaciones a cultivos lícitos</w:t>
      </w:r>
      <w:r w:rsidR="00E209E5" w:rsidRPr="009D6856">
        <w:rPr>
          <w:rStyle w:val="FootnoteReference"/>
          <w:rFonts w:asciiTheme="majorHAnsi" w:hAnsiTheme="majorHAnsi" w:cs="Arial"/>
          <w:sz w:val="20"/>
          <w:szCs w:val="20"/>
          <w:lang w:val="es-MX"/>
        </w:rPr>
        <w:footnoteReference w:id="8"/>
      </w:r>
      <w:r>
        <w:rPr>
          <w:rFonts w:asciiTheme="majorHAnsi" w:hAnsiTheme="majorHAnsi" w:cs="Arial"/>
          <w:sz w:val="20"/>
          <w:szCs w:val="20"/>
          <w:lang w:val="es-MX"/>
        </w:rPr>
        <w:t>; este argumento no ha sido</w:t>
      </w:r>
      <w:r w:rsidRPr="009D6856">
        <w:rPr>
          <w:rFonts w:asciiTheme="majorHAnsi" w:hAnsiTheme="majorHAnsi" w:cs="Arial"/>
          <w:sz w:val="20"/>
          <w:szCs w:val="20"/>
          <w:lang w:val="es-MX"/>
        </w:rPr>
        <w:t xml:space="preserve"> controvertido por el peticionario</w:t>
      </w:r>
      <w:r w:rsidR="00E209E5" w:rsidRPr="009D6856">
        <w:rPr>
          <w:rFonts w:asciiTheme="majorHAnsi" w:hAnsiTheme="majorHAnsi" w:cs="Arial"/>
          <w:sz w:val="20"/>
          <w:szCs w:val="20"/>
          <w:lang w:val="es-MX"/>
        </w:rPr>
        <w:t xml:space="preserve">. </w:t>
      </w:r>
      <w:r w:rsidR="00AA0C25">
        <w:rPr>
          <w:rFonts w:asciiTheme="majorHAnsi" w:hAnsiTheme="majorHAnsi" w:cs="Arial"/>
          <w:sz w:val="20"/>
          <w:szCs w:val="20"/>
          <w:lang w:val="es-MX"/>
        </w:rPr>
        <w:t xml:space="preserve">La información disponible en el expediente revela que </w:t>
      </w:r>
      <w:r w:rsidR="00AA0C25" w:rsidRPr="009D6856">
        <w:rPr>
          <w:rFonts w:asciiTheme="majorHAnsi" w:hAnsiTheme="majorHAnsi" w:cs="Arial"/>
          <w:sz w:val="20"/>
          <w:szCs w:val="20"/>
          <w:lang w:val="es-MX"/>
        </w:rPr>
        <w:t>las presuntas víctimas</w:t>
      </w:r>
      <w:r w:rsidR="00AA0C25" w:rsidRPr="00AA0C25">
        <w:rPr>
          <w:rFonts w:asciiTheme="majorHAnsi" w:hAnsiTheme="majorHAnsi" w:cs="Arial"/>
          <w:sz w:val="20"/>
          <w:szCs w:val="20"/>
          <w:lang w:val="es-MX"/>
        </w:rPr>
        <w:t xml:space="preserve"> </w:t>
      </w:r>
      <w:r w:rsidR="00AA0C25">
        <w:rPr>
          <w:rFonts w:asciiTheme="majorHAnsi" w:hAnsiTheme="majorHAnsi" w:cs="Arial"/>
          <w:sz w:val="20"/>
          <w:szCs w:val="20"/>
          <w:lang w:val="es-MX"/>
        </w:rPr>
        <w:t xml:space="preserve">no plantearon </w:t>
      </w:r>
      <w:r w:rsidR="00AA0C25" w:rsidRPr="009D6856">
        <w:rPr>
          <w:rFonts w:asciiTheme="majorHAnsi" w:hAnsiTheme="majorHAnsi" w:cs="Arial"/>
          <w:sz w:val="20"/>
          <w:szCs w:val="20"/>
          <w:lang w:val="es-MX"/>
        </w:rPr>
        <w:t>dicha acción en la jurisdicción contencioso administrativa</w:t>
      </w:r>
      <w:r w:rsidR="00AA0C25">
        <w:rPr>
          <w:rFonts w:asciiTheme="majorHAnsi" w:hAnsiTheme="majorHAnsi" w:cs="Arial"/>
          <w:sz w:val="20"/>
          <w:szCs w:val="20"/>
          <w:lang w:val="es-MX"/>
        </w:rPr>
        <w:t>;</w:t>
      </w:r>
      <w:r w:rsidR="00AA0C25" w:rsidRPr="009D6856">
        <w:rPr>
          <w:rFonts w:asciiTheme="majorHAnsi" w:hAnsiTheme="majorHAnsi" w:cs="Arial"/>
          <w:sz w:val="20"/>
          <w:szCs w:val="20"/>
          <w:lang w:val="es-MX"/>
        </w:rPr>
        <w:t xml:space="preserve"> </w:t>
      </w:r>
      <w:r w:rsidR="00AA0C25">
        <w:rPr>
          <w:rFonts w:asciiTheme="majorHAnsi" w:hAnsiTheme="majorHAnsi" w:cs="Arial"/>
          <w:sz w:val="20"/>
          <w:szCs w:val="20"/>
          <w:lang w:val="es-MX"/>
        </w:rPr>
        <w:t>en</w:t>
      </w:r>
      <w:r w:rsidR="00DC18ED" w:rsidRPr="009D6856">
        <w:rPr>
          <w:rFonts w:asciiTheme="majorHAnsi" w:hAnsiTheme="majorHAnsi" w:cs="Arial"/>
          <w:sz w:val="20"/>
          <w:szCs w:val="20"/>
          <w:lang w:val="es-MX"/>
        </w:rPr>
        <w:t xml:space="preserve"> consecuencia, respecto a ese punto </w:t>
      </w:r>
      <w:r>
        <w:rPr>
          <w:rFonts w:asciiTheme="majorHAnsi" w:hAnsiTheme="majorHAnsi" w:cs="Arial"/>
          <w:sz w:val="20"/>
          <w:szCs w:val="20"/>
          <w:lang w:val="es-MX"/>
        </w:rPr>
        <w:t>la Comisión Interamericana</w:t>
      </w:r>
      <w:r w:rsidR="00AA0C25">
        <w:rPr>
          <w:rFonts w:asciiTheme="majorHAnsi" w:hAnsiTheme="majorHAnsi" w:cs="Arial"/>
          <w:sz w:val="20"/>
          <w:szCs w:val="20"/>
          <w:lang w:val="es-MX"/>
        </w:rPr>
        <w:t xml:space="preserve"> concluye que</w:t>
      </w:r>
      <w:r w:rsidR="00AA0C25" w:rsidRPr="009D6856">
        <w:rPr>
          <w:rFonts w:asciiTheme="majorHAnsi" w:hAnsiTheme="majorHAnsi" w:cs="Arial"/>
          <w:sz w:val="20"/>
          <w:szCs w:val="20"/>
          <w:lang w:val="es-MX"/>
        </w:rPr>
        <w:t xml:space="preserve"> no se agotaron los recursos internos</w:t>
      </w:r>
      <w:r w:rsidR="00E209E5" w:rsidRPr="009D6856">
        <w:rPr>
          <w:rFonts w:asciiTheme="majorHAnsi" w:hAnsiTheme="majorHAnsi" w:cs="Arial"/>
          <w:sz w:val="20"/>
          <w:szCs w:val="20"/>
          <w:lang w:val="es-MX"/>
        </w:rPr>
        <w:t>.</w:t>
      </w:r>
    </w:p>
    <w:p w14:paraId="726921D9" w14:textId="649FA8DE" w:rsidR="000F6316" w:rsidRPr="009D6856" w:rsidRDefault="00AA0C25" w:rsidP="005C7A7C">
      <w:pPr>
        <w:pStyle w:val="ListParagraph"/>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cs="Arial"/>
          <w:sz w:val="20"/>
          <w:szCs w:val="20"/>
          <w:lang w:val="es-MX"/>
        </w:rPr>
      </w:pPr>
      <w:r>
        <w:rPr>
          <w:rFonts w:asciiTheme="majorHAnsi" w:hAnsiTheme="majorHAnsi" w:cs="Arial"/>
          <w:sz w:val="20"/>
          <w:szCs w:val="20"/>
          <w:lang w:val="es-MX"/>
        </w:rPr>
        <w:t>R</w:t>
      </w:r>
      <w:r w:rsidR="000F6316" w:rsidRPr="009D6856">
        <w:rPr>
          <w:rFonts w:asciiTheme="majorHAnsi" w:hAnsiTheme="majorHAnsi" w:cs="Arial"/>
          <w:sz w:val="20"/>
          <w:szCs w:val="20"/>
          <w:lang w:val="es-MX"/>
        </w:rPr>
        <w:t>especto al plazo</w:t>
      </w:r>
      <w:r>
        <w:rPr>
          <w:rFonts w:asciiTheme="majorHAnsi" w:hAnsiTheme="majorHAnsi" w:cs="Arial"/>
          <w:sz w:val="20"/>
          <w:szCs w:val="20"/>
          <w:lang w:val="es-MX"/>
        </w:rPr>
        <w:t>, cabe señalar que</w:t>
      </w:r>
      <w:r w:rsidR="000F6316" w:rsidRPr="009D6856">
        <w:rPr>
          <w:rFonts w:asciiTheme="majorHAnsi" w:hAnsiTheme="majorHAnsi" w:cs="Arial"/>
          <w:sz w:val="20"/>
          <w:szCs w:val="20"/>
          <w:lang w:val="es-MX"/>
        </w:rPr>
        <w:t xml:space="preserve"> </w:t>
      </w:r>
      <w:r w:rsidRPr="009D6856">
        <w:rPr>
          <w:sz w:val="20"/>
          <w:szCs w:val="20"/>
          <w:lang w:val="es-MX"/>
        </w:rPr>
        <w:t xml:space="preserve">el recurso de tutela </w:t>
      </w:r>
      <w:r>
        <w:rPr>
          <w:sz w:val="20"/>
          <w:szCs w:val="20"/>
          <w:lang w:val="es-MX"/>
        </w:rPr>
        <w:t xml:space="preserve">referido al asunto </w:t>
      </w:r>
      <w:r w:rsidRPr="009D6856">
        <w:rPr>
          <w:sz w:val="20"/>
          <w:szCs w:val="20"/>
          <w:lang w:val="es-MX"/>
        </w:rPr>
        <w:t>P</w:t>
      </w:r>
      <w:r>
        <w:rPr>
          <w:sz w:val="20"/>
          <w:szCs w:val="20"/>
          <w:lang w:val="es-MX"/>
        </w:rPr>
        <w:t xml:space="preserve"> </w:t>
      </w:r>
      <w:r w:rsidRPr="009D6856">
        <w:rPr>
          <w:sz w:val="20"/>
          <w:szCs w:val="20"/>
          <w:lang w:val="es-MX"/>
        </w:rPr>
        <w:t>1274-07 fue decidido en segunda instancia por el Consejo de Estado el 28 de abril de 2005</w:t>
      </w:r>
      <w:r>
        <w:rPr>
          <w:sz w:val="20"/>
          <w:szCs w:val="20"/>
          <w:lang w:val="es-MX"/>
        </w:rPr>
        <w:t xml:space="preserve">, y que </w:t>
      </w:r>
      <w:r w:rsidR="000F6316" w:rsidRPr="009D6856">
        <w:rPr>
          <w:sz w:val="20"/>
          <w:szCs w:val="20"/>
          <w:lang w:val="es-MX"/>
        </w:rPr>
        <w:t xml:space="preserve">la </w:t>
      </w:r>
      <w:r>
        <w:rPr>
          <w:sz w:val="20"/>
          <w:szCs w:val="20"/>
          <w:lang w:val="es-MX"/>
        </w:rPr>
        <w:t xml:space="preserve">petición </w:t>
      </w:r>
      <w:r w:rsidR="000F6316" w:rsidRPr="009D6856">
        <w:rPr>
          <w:sz w:val="20"/>
          <w:szCs w:val="20"/>
          <w:lang w:val="es-MX"/>
        </w:rPr>
        <w:t xml:space="preserve">fue presentada </w:t>
      </w:r>
      <w:r>
        <w:rPr>
          <w:sz w:val="20"/>
          <w:szCs w:val="20"/>
          <w:lang w:val="es-MX"/>
        </w:rPr>
        <w:t xml:space="preserve">a la CIDH </w:t>
      </w:r>
      <w:r w:rsidR="000F6316" w:rsidRPr="009D6856">
        <w:rPr>
          <w:sz w:val="20"/>
          <w:szCs w:val="20"/>
          <w:lang w:val="es-MX"/>
        </w:rPr>
        <w:t>el 18 de septiembre de 2007</w:t>
      </w:r>
      <w:r w:rsidR="009C31A4" w:rsidRPr="009D6856">
        <w:rPr>
          <w:sz w:val="20"/>
          <w:szCs w:val="20"/>
          <w:lang w:val="es-MX"/>
        </w:rPr>
        <w:t xml:space="preserve">. </w:t>
      </w:r>
      <w:r>
        <w:rPr>
          <w:sz w:val="20"/>
          <w:szCs w:val="20"/>
          <w:lang w:val="es-MX"/>
        </w:rPr>
        <w:t>Por su parte</w:t>
      </w:r>
      <w:r w:rsidR="009C31A4" w:rsidRPr="009D6856">
        <w:rPr>
          <w:sz w:val="20"/>
          <w:szCs w:val="20"/>
          <w:lang w:val="es-MX"/>
        </w:rPr>
        <w:t xml:space="preserve">, </w:t>
      </w:r>
      <w:r w:rsidR="000F6316" w:rsidRPr="009D6856">
        <w:rPr>
          <w:sz w:val="20"/>
          <w:szCs w:val="20"/>
          <w:lang w:val="es-MX"/>
        </w:rPr>
        <w:t xml:space="preserve">y el recurso de tutela </w:t>
      </w:r>
      <w:r>
        <w:rPr>
          <w:sz w:val="20"/>
          <w:szCs w:val="20"/>
          <w:lang w:val="es-MX"/>
        </w:rPr>
        <w:t xml:space="preserve">correspondiente a </w:t>
      </w:r>
      <w:r w:rsidRPr="009D6856">
        <w:rPr>
          <w:bCs/>
          <w:sz w:val="20"/>
          <w:szCs w:val="20"/>
          <w:lang w:val="es-MX"/>
        </w:rPr>
        <w:t>la P</w:t>
      </w:r>
      <w:r>
        <w:rPr>
          <w:bCs/>
          <w:sz w:val="20"/>
          <w:szCs w:val="20"/>
          <w:lang w:val="es-MX"/>
        </w:rPr>
        <w:t xml:space="preserve"> </w:t>
      </w:r>
      <w:r w:rsidRPr="009D6856">
        <w:rPr>
          <w:bCs/>
          <w:sz w:val="20"/>
          <w:szCs w:val="20"/>
          <w:lang w:val="es-MX"/>
        </w:rPr>
        <w:t xml:space="preserve">1273-08 </w:t>
      </w:r>
      <w:r w:rsidR="009C31A4" w:rsidRPr="009D6856">
        <w:rPr>
          <w:sz w:val="20"/>
          <w:szCs w:val="20"/>
          <w:lang w:val="es-MX"/>
        </w:rPr>
        <w:t xml:space="preserve">fue </w:t>
      </w:r>
      <w:r w:rsidR="000F6316" w:rsidRPr="009D6856">
        <w:rPr>
          <w:sz w:val="20"/>
          <w:szCs w:val="20"/>
          <w:lang w:val="es-MX"/>
        </w:rPr>
        <w:t>decidido en segunda instancia</w:t>
      </w:r>
      <w:r w:rsidR="009C31A4" w:rsidRPr="009D6856">
        <w:rPr>
          <w:sz w:val="20"/>
          <w:szCs w:val="20"/>
          <w:lang w:val="es-MX"/>
        </w:rPr>
        <w:t xml:space="preserve"> por el Consejo de Estado el 31 de marzo de 2005</w:t>
      </w:r>
      <w:r w:rsidRPr="00AA0C25">
        <w:rPr>
          <w:bCs/>
          <w:sz w:val="20"/>
          <w:szCs w:val="20"/>
          <w:lang w:val="es-MX"/>
        </w:rPr>
        <w:t xml:space="preserve"> </w:t>
      </w:r>
      <w:r>
        <w:rPr>
          <w:bCs/>
          <w:sz w:val="20"/>
          <w:szCs w:val="20"/>
          <w:lang w:val="es-MX"/>
        </w:rPr>
        <w:t xml:space="preserve">y la respectiva petición </w:t>
      </w:r>
      <w:r w:rsidRPr="009D6856">
        <w:rPr>
          <w:bCs/>
          <w:sz w:val="20"/>
          <w:szCs w:val="20"/>
          <w:lang w:val="es-MX"/>
        </w:rPr>
        <w:t xml:space="preserve">fue </w:t>
      </w:r>
      <w:r w:rsidRPr="009D6856">
        <w:rPr>
          <w:sz w:val="20"/>
          <w:szCs w:val="20"/>
          <w:lang w:val="es-MX"/>
        </w:rPr>
        <w:t>presentada el 23 de octubre de 2008</w:t>
      </w:r>
      <w:r w:rsidR="009C31A4" w:rsidRPr="009D6856">
        <w:rPr>
          <w:sz w:val="20"/>
          <w:szCs w:val="20"/>
          <w:lang w:val="es-MX"/>
        </w:rPr>
        <w:t xml:space="preserve">. Por </w:t>
      </w:r>
      <w:r w:rsidRPr="009D6856">
        <w:rPr>
          <w:sz w:val="20"/>
          <w:szCs w:val="20"/>
          <w:lang w:val="es-MX"/>
        </w:rPr>
        <w:t>último,</w:t>
      </w:r>
      <w:r w:rsidRPr="00AA0C25">
        <w:rPr>
          <w:sz w:val="20"/>
          <w:szCs w:val="20"/>
          <w:lang w:val="es-MX"/>
        </w:rPr>
        <w:t xml:space="preserve"> </w:t>
      </w:r>
      <w:r w:rsidRPr="009D6856">
        <w:rPr>
          <w:sz w:val="20"/>
          <w:szCs w:val="20"/>
          <w:lang w:val="es-MX"/>
        </w:rPr>
        <w:t xml:space="preserve">el recurso de tutela </w:t>
      </w:r>
      <w:r>
        <w:rPr>
          <w:sz w:val="20"/>
          <w:szCs w:val="20"/>
          <w:lang w:val="es-MX"/>
        </w:rPr>
        <w:t xml:space="preserve">vinculado a </w:t>
      </w:r>
      <w:r w:rsidRPr="009D6856">
        <w:rPr>
          <w:sz w:val="20"/>
          <w:szCs w:val="20"/>
          <w:lang w:val="es-MX"/>
        </w:rPr>
        <w:t>l</w:t>
      </w:r>
      <w:r w:rsidRPr="009D6856">
        <w:rPr>
          <w:rFonts w:asciiTheme="majorHAnsi" w:hAnsiTheme="majorHAnsi" w:cs="Arial"/>
          <w:sz w:val="20"/>
          <w:szCs w:val="20"/>
          <w:lang w:val="es-MX"/>
        </w:rPr>
        <w:t>a P</w:t>
      </w:r>
      <w:r>
        <w:rPr>
          <w:rFonts w:asciiTheme="majorHAnsi" w:hAnsiTheme="majorHAnsi" w:cs="Arial"/>
          <w:sz w:val="20"/>
          <w:szCs w:val="20"/>
          <w:lang w:val="es-MX"/>
        </w:rPr>
        <w:t xml:space="preserve"> </w:t>
      </w:r>
      <w:r w:rsidRPr="009D6856">
        <w:rPr>
          <w:rFonts w:asciiTheme="majorHAnsi" w:hAnsiTheme="majorHAnsi" w:cs="Arial"/>
          <w:sz w:val="20"/>
          <w:szCs w:val="20"/>
          <w:lang w:val="es-MX"/>
        </w:rPr>
        <w:t>759-10</w:t>
      </w:r>
      <w:r>
        <w:rPr>
          <w:rFonts w:asciiTheme="majorHAnsi" w:hAnsiTheme="majorHAnsi" w:cs="Arial"/>
          <w:sz w:val="20"/>
          <w:szCs w:val="20"/>
          <w:lang w:val="es-MX"/>
        </w:rPr>
        <w:t xml:space="preserve"> fue </w:t>
      </w:r>
      <w:r w:rsidRPr="009D6856">
        <w:rPr>
          <w:sz w:val="20"/>
          <w:szCs w:val="20"/>
          <w:lang w:val="es-MX"/>
        </w:rPr>
        <w:t xml:space="preserve">resuelto en </w:t>
      </w:r>
      <w:r w:rsidRPr="009D6856">
        <w:rPr>
          <w:sz w:val="20"/>
          <w:szCs w:val="20"/>
          <w:lang w:val="es-MX"/>
        </w:rPr>
        <w:lastRenderedPageBreak/>
        <w:t>segunda instancia por el Consejo de Estado el 10 de marzo de 2005</w:t>
      </w:r>
      <w:r w:rsidR="009C31A4" w:rsidRPr="009D6856">
        <w:rPr>
          <w:sz w:val="20"/>
          <w:szCs w:val="20"/>
          <w:lang w:val="es-MX"/>
        </w:rPr>
        <w:t xml:space="preserve">, </w:t>
      </w:r>
      <w:r>
        <w:rPr>
          <w:sz w:val="20"/>
          <w:szCs w:val="20"/>
          <w:lang w:val="es-MX"/>
        </w:rPr>
        <w:t xml:space="preserve">y la petición </w:t>
      </w:r>
      <w:r w:rsidR="000F6316" w:rsidRPr="009D6856">
        <w:rPr>
          <w:rFonts w:asciiTheme="majorHAnsi" w:hAnsiTheme="majorHAnsi" w:cs="Arial"/>
          <w:sz w:val="20"/>
          <w:szCs w:val="20"/>
          <w:lang w:val="es-MX"/>
        </w:rPr>
        <w:t xml:space="preserve">fue presentada </w:t>
      </w:r>
      <w:r w:rsidR="000F6316" w:rsidRPr="009D6856">
        <w:rPr>
          <w:sz w:val="20"/>
          <w:szCs w:val="20"/>
          <w:lang w:val="es-MX"/>
        </w:rPr>
        <w:t xml:space="preserve">el 25 de mayo de 2010. </w:t>
      </w:r>
      <w:r w:rsidR="000F6316" w:rsidRPr="009D6856">
        <w:rPr>
          <w:bCs/>
          <w:sz w:val="20"/>
          <w:szCs w:val="20"/>
          <w:lang w:val="es-MX"/>
        </w:rPr>
        <w:t>En</w:t>
      </w:r>
      <w:r>
        <w:rPr>
          <w:bCs/>
          <w:sz w:val="20"/>
          <w:szCs w:val="20"/>
          <w:lang w:val="es-MX"/>
        </w:rPr>
        <w:t xml:space="preserve"> razón de</w:t>
      </w:r>
      <w:r w:rsidR="000F6316" w:rsidRPr="009D6856">
        <w:rPr>
          <w:bCs/>
          <w:sz w:val="20"/>
          <w:szCs w:val="20"/>
          <w:lang w:val="es-MX"/>
        </w:rPr>
        <w:t xml:space="preserve"> lo anterior, la Comisión </w:t>
      </w:r>
      <w:r>
        <w:rPr>
          <w:bCs/>
          <w:sz w:val="20"/>
          <w:szCs w:val="20"/>
          <w:lang w:val="es-MX"/>
        </w:rPr>
        <w:t xml:space="preserve">Interamericana </w:t>
      </w:r>
      <w:r w:rsidR="00E92F99" w:rsidRPr="009D6856">
        <w:rPr>
          <w:bCs/>
          <w:sz w:val="20"/>
          <w:szCs w:val="20"/>
          <w:lang w:val="es-MX"/>
        </w:rPr>
        <w:t>concluye</w:t>
      </w:r>
      <w:r w:rsidR="000F6316" w:rsidRPr="009D6856">
        <w:rPr>
          <w:bCs/>
          <w:sz w:val="20"/>
          <w:szCs w:val="20"/>
          <w:lang w:val="es-MX"/>
        </w:rPr>
        <w:t xml:space="preserve"> que </w:t>
      </w:r>
      <w:r w:rsidR="009D6856" w:rsidRPr="009D6856">
        <w:rPr>
          <w:bCs/>
          <w:sz w:val="20"/>
          <w:szCs w:val="20"/>
          <w:lang w:val="es-MX"/>
        </w:rPr>
        <w:t xml:space="preserve">ninguna de las tres </w:t>
      </w:r>
      <w:r>
        <w:rPr>
          <w:bCs/>
          <w:sz w:val="20"/>
          <w:szCs w:val="20"/>
          <w:lang w:val="es-MX"/>
        </w:rPr>
        <w:t xml:space="preserve">peticiones bajo consideración </w:t>
      </w:r>
      <w:r w:rsidR="009D6856" w:rsidRPr="009D6856">
        <w:rPr>
          <w:bCs/>
          <w:sz w:val="20"/>
          <w:szCs w:val="20"/>
          <w:lang w:val="es-MX"/>
        </w:rPr>
        <w:t>cumple</w:t>
      </w:r>
      <w:r w:rsidR="000F6316" w:rsidRPr="009D6856">
        <w:rPr>
          <w:bCs/>
          <w:sz w:val="20"/>
          <w:szCs w:val="20"/>
          <w:lang w:val="es-MX"/>
        </w:rPr>
        <w:t xml:space="preserve"> con el requisito establecido en el artículo 46.1.b de la Convención Americana.</w:t>
      </w:r>
    </w:p>
    <w:p w14:paraId="59EC591D" w14:textId="71520623" w:rsidR="001D4246" w:rsidRPr="009D6856" w:rsidRDefault="001D4246" w:rsidP="005C7A7C">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sz w:val="20"/>
          <w:szCs w:val="20"/>
          <w:lang w:val="es-MX"/>
        </w:rPr>
      </w:pPr>
      <w:r w:rsidRPr="009D6856">
        <w:rPr>
          <w:rFonts w:asciiTheme="majorHAnsi" w:hAnsiTheme="majorHAnsi"/>
          <w:b/>
          <w:bCs/>
          <w:sz w:val="20"/>
          <w:szCs w:val="20"/>
          <w:lang w:val="es-MX"/>
        </w:rPr>
        <w:t xml:space="preserve">VII. </w:t>
      </w:r>
      <w:r w:rsidRPr="009D6856">
        <w:rPr>
          <w:rFonts w:asciiTheme="majorHAnsi" w:hAnsiTheme="majorHAnsi"/>
          <w:b/>
          <w:bCs/>
          <w:sz w:val="20"/>
          <w:szCs w:val="20"/>
          <w:lang w:val="es-MX"/>
        </w:rPr>
        <w:tab/>
        <w:t>DECISIÓN</w:t>
      </w:r>
      <w:r w:rsidRPr="009D6856">
        <w:rPr>
          <w:sz w:val="20"/>
          <w:szCs w:val="20"/>
          <w:lang w:val="es-MX"/>
        </w:rPr>
        <w:t xml:space="preserve"> </w:t>
      </w:r>
    </w:p>
    <w:p w14:paraId="73BE2280" w14:textId="15D1E209" w:rsidR="0067013A" w:rsidRPr="009D6856" w:rsidRDefault="003239B8" w:rsidP="005C7A7C">
      <w:pPr>
        <w:pStyle w:val="ListParagraph"/>
        <w:numPr>
          <w:ilvl w:val="0"/>
          <w:numId w:val="120"/>
        </w:numPr>
        <w:spacing w:before="120" w:after="120"/>
        <w:ind w:left="0" w:firstLine="720"/>
        <w:jc w:val="both"/>
        <w:rPr>
          <w:rFonts w:cs="Calibri"/>
          <w:sz w:val="20"/>
          <w:szCs w:val="20"/>
          <w:lang w:val="es-MX"/>
        </w:rPr>
      </w:pPr>
      <w:r w:rsidRPr="009D6856">
        <w:rPr>
          <w:rFonts w:asciiTheme="majorHAnsi" w:hAnsiTheme="majorHAnsi"/>
          <w:sz w:val="20"/>
          <w:szCs w:val="20"/>
          <w:lang w:val="es-MX"/>
        </w:rPr>
        <w:t xml:space="preserve">Declarar </w:t>
      </w:r>
      <w:r w:rsidR="00170B4A" w:rsidRPr="009D6856">
        <w:rPr>
          <w:rFonts w:asciiTheme="majorHAnsi" w:hAnsiTheme="majorHAnsi"/>
          <w:sz w:val="20"/>
          <w:szCs w:val="20"/>
          <w:lang w:val="es-MX"/>
        </w:rPr>
        <w:t>in</w:t>
      </w:r>
      <w:r w:rsidRPr="009D6856">
        <w:rPr>
          <w:rFonts w:asciiTheme="majorHAnsi" w:hAnsiTheme="majorHAnsi"/>
          <w:sz w:val="20"/>
          <w:szCs w:val="20"/>
          <w:lang w:val="es-MX"/>
        </w:rPr>
        <w:t>admisible</w:t>
      </w:r>
      <w:r w:rsidR="00AC1C86" w:rsidRPr="009D6856">
        <w:rPr>
          <w:rFonts w:asciiTheme="majorHAnsi" w:hAnsiTheme="majorHAnsi"/>
          <w:sz w:val="20"/>
          <w:szCs w:val="20"/>
          <w:lang w:val="es-MX"/>
        </w:rPr>
        <w:t>s</w:t>
      </w:r>
      <w:r w:rsidRPr="009D6856">
        <w:rPr>
          <w:rFonts w:asciiTheme="majorHAnsi" w:hAnsiTheme="majorHAnsi"/>
          <w:sz w:val="20"/>
          <w:szCs w:val="20"/>
          <w:lang w:val="es-MX"/>
        </w:rPr>
        <w:t xml:space="preserve"> la</w:t>
      </w:r>
      <w:r w:rsidR="00A74BDF" w:rsidRPr="009D6856">
        <w:rPr>
          <w:rFonts w:asciiTheme="majorHAnsi" w:hAnsiTheme="majorHAnsi"/>
          <w:sz w:val="20"/>
          <w:szCs w:val="20"/>
          <w:lang w:val="es-MX"/>
        </w:rPr>
        <w:t xml:space="preserve">s </w:t>
      </w:r>
      <w:r w:rsidRPr="009D6856">
        <w:rPr>
          <w:rFonts w:asciiTheme="majorHAnsi" w:hAnsiTheme="majorHAnsi"/>
          <w:sz w:val="20"/>
          <w:szCs w:val="20"/>
          <w:lang w:val="es-MX"/>
        </w:rPr>
        <w:t>petici</w:t>
      </w:r>
      <w:r w:rsidR="00A74BDF" w:rsidRPr="009D6856">
        <w:rPr>
          <w:rFonts w:asciiTheme="majorHAnsi" w:hAnsiTheme="majorHAnsi"/>
          <w:sz w:val="20"/>
          <w:szCs w:val="20"/>
          <w:lang w:val="es-MX"/>
        </w:rPr>
        <w:t xml:space="preserve">ones </w:t>
      </w:r>
      <w:r w:rsidR="00AA0C25">
        <w:rPr>
          <w:rFonts w:asciiTheme="majorHAnsi" w:hAnsiTheme="majorHAnsi"/>
          <w:sz w:val="20"/>
          <w:szCs w:val="20"/>
          <w:lang w:val="es-MX"/>
        </w:rPr>
        <w:t xml:space="preserve">P </w:t>
      </w:r>
      <w:r w:rsidR="00086A8E" w:rsidRPr="009D6856">
        <w:rPr>
          <w:rFonts w:asciiTheme="majorHAnsi" w:hAnsiTheme="majorHAnsi"/>
          <w:sz w:val="20"/>
          <w:szCs w:val="20"/>
          <w:lang w:val="es-MX"/>
        </w:rPr>
        <w:t>1</w:t>
      </w:r>
      <w:r w:rsidR="00170B4A" w:rsidRPr="009D6856">
        <w:rPr>
          <w:rFonts w:asciiTheme="majorHAnsi" w:hAnsiTheme="majorHAnsi"/>
          <w:sz w:val="20"/>
          <w:szCs w:val="20"/>
          <w:lang w:val="es-MX"/>
        </w:rPr>
        <w:t>274</w:t>
      </w:r>
      <w:r w:rsidR="00086A8E" w:rsidRPr="009D6856">
        <w:rPr>
          <w:rFonts w:asciiTheme="majorHAnsi" w:hAnsiTheme="majorHAnsi"/>
          <w:sz w:val="20"/>
          <w:szCs w:val="20"/>
          <w:lang w:val="es-MX"/>
        </w:rPr>
        <w:t>-</w:t>
      </w:r>
      <w:r w:rsidR="00170B4A" w:rsidRPr="009D6856">
        <w:rPr>
          <w:rFonts w:asciiTheme="majorHAnsi" w:hAnsiTheme="majorHAnsi"/>
          <w:sz w:val="20"/>
          <w:szCs w:val="20"/>
          <w:lang w:val="es-MX"/>
        </w:rPr>
        <w:t>07</w:t>
      </w:r>
      <w:r w:rsidR="00086A8E" w:rsidRPr="009D6856">
        <w:rPr>
          <w:rFonts w:asciiTheme="majorHAnsi" w:hAnsiTheme="majorHAnsi"/>
          <w:sz w:val="20"/>
          <w:szCs w:val="20"/>
          <w:lang w:val="es-MX"/>
        </w:rPr>
        <w:t xml:space="preserve">, </w:t>
      </w:r>
      <w:r w:rsidR="00AA0C25">
        <w:rPr>
          <w:rFonts w:asciiTheme="majorHAnsi" w:hAnsiTheme="majorHAnsi"/>
          <w:sz w:val="20"/>
          <w:szCs w:val="20"/>
          <w:lang w:val="es-MX"/>
        </w:rPr>
        <w:t xml:space="preserve">P </w:t>
      </w:r>
      <w:r w:rsidR="00AC1C86" w:rsidRPr="009D6856">
        <w:rPr>
          <w:rFonts w:asciiTheme="majorHAnsi" w:hAnsiTheme="majorHAnsi"/>
          <w:sz w:val="20"/>
          <w:szCs w:val="20"/>
          <w:lang w:val="es-MX"/>
        </w:rPr>
        <w:t>12</w:t>
      </w:r>
      <w:r w:rsidR="00170B4A" w:rsidRPr="009D6856">
        <w:rPr>
          <w:rFonts w:asciiTheme="majorHAnsi" w:hAnsiTheme="majorHAnsi"/>
          <w:sz w:val="20"/>
          <w:szCs w:val="20"/>
          <w:lang w:val="es-MX"/>
        </w:rPr>
        <w:t>73</w:t>
      </w:r>
      <w:r w:rsidR="00AC1C86" w:rsidRPr="009D6856">
        <w:rPr>
          <w:rFonts w:asciiTheme="majorHAnsi" w:hAnsiTheme="majorHAnsi"/>
          <w:sz w:val="20"/>
          <w:szCs w:val="20"/>
          <w:lang w:val="es-MX"/>
        </w:rPr>
        <w:t>-0</w:t>
      </w:r>
      <w:r w:rsidR="003B06BC" w:rsidRPr="009D6856">
        <w:rPr>
          <w:rFonts w:asciiTheme="majorHAnsi" w:hAnsiTheme="majorHAnsi"/>
          <w:sz w:val="20"/>
          <w:szCs w:val="20"/>
          <w:lang w:val="es-MX"/>
        </w:rPr>
        <w:t>8</w:t>
      </w:r>
      <w:r w:rsidR="00170B4A" w:rsidRPr="009D6856">
        <w:rPr>
          <w:rFonts w:asciiTheme="majorHAnsi" w:hAnsiTheme="majorHAnsi"/>
          <w:sz w:val="20"/>
          <w:szCs w:val="20"/>
          <w:lang w:val="es-MX"/>
        </w:rPr>
        <w:t xml:space="preserve"> </w:t>
      </w:r>
      <w:r w:rsidR="00AC1C86" w:rsidRPr="009D6856">
        <w:rPr>
          <w:rFonts w:asciiTheme="majorHAnsi" w:hAnsiTheme="majorHAnsi"/>
          <w:sz w:val="20"/>
          <w:szCs w:val="20"/>
          <w:lang w:val="es-MX"/>
        </w:rPr>
        <w:t xml:space="preserve">y </w:t>
      </w:r>
      <w:r w:rsidR="00AA0C25">
        <w:rPr>
          <w:rFonts w:asciiTheme="majorHAnsi" w:hAnsiTheme="majorHAnsi"/>
          <w:sz w:val="20"/>
          <w:szCs w:val="20"/>
          <w:lang w:val="es-MX"/>
        </w:rPr>
        <w:t xml:space="preserve">P </w:t>
      </w:r>
      <w:r w:rsidR="00170B4A" w:rsidRPr="009D6856">
        <w:rPr>
          <w:rFonts w:asciiTheme="majorHAnsi" w:hAnsiTheme="majorHAnsi"/>
          <w:sz w:val="20"/>
          <w:szCs w:val="20"/>
          <w:lang w:val="es-MX"/>
        </w:rPr>
        <w:t>759</w:t>
      </w:r>
      <w:r w:rsidR="00AC1C86" w:rsidRPr="009D6856">
        <w:rPr>
          <w:rFonts w:asciiTheme="majorHAnsi" w:hAnsiTheme="majorHAnsi"/>
          <w:sz w:val="20"/>
          <w:szCs w:val="20"/>
          <w:lang w:val="es-MX"/>
        </w:rPr>
        <w:t>-</w:t>
      </w:r>
      <w:r w:rsidR="00170B4A" w:rsidRPr="009D6856">
        <w:rPr>
          <w:rFonts w:asciiTheme="majorHAnsi" w:hAnsiTheme="majorHAnsi"/>
          <w:sz w:val="20"/>
          <w:szCs w:val="20"/>
          <w:lang w:val="es-MX"/>
        </w:rPr>
        <w:t>10</w:t>
      </w:r>
      <w:r w:rsidR="00C54AF1">
        <w:rPr>
          <w:rFonts w:asciiTheme="majorHAnsi" w:hAnsiTheme="majorHAnsi"/>
          <w:sz w:val="20"/>
          <w:szCs w:val="20"/>
          <w:lang w:val="es-MX"/>
        </w:rPr>
        <w:t>.</w:t>
      </w:r>
    </w:p>
    <w:p w14:paraId="65BB2B2A" w14:textId="00363C63" w:rsidR="0054640D" w:rsidRDefault="0067013A" w:rsidP="005C7A7C">
      <w:pPr>
        <w:pStyle w:val="ListParagraph"/>
        <w:numPr>
          <w:ilvl w:val="0"/>
          <w:numId w:val="120"/>
        </w:numPr>
        <w:spacing w:before="120" w:after="120"/>
        <w:ind w:left="0" w:firstLine="720"/>
        <w:jc w:val="both"/>
        <w:rPr>
          <w:rFonts w:cs="Calibri"/>
          <w:sz w:val="20"/>
          <w:szCs w:val="20"/>
          <w:lang w:val="es-MX"/>
        </w:rPr>
      </w:pPr>
      <w:r w:rsidRPr="009D6856">
        <w:rPr>
          <w:rFonts w:asciiTheme="majorHAnsi" w:hAnsiTheme="majorHAnsi"/>
          <w:sz w:val="20"/>
          <w:szCs w:val="20"/>
          <w:lang w:val="es-MX"/>
        </w:rPr>
        <w:t>N</w:t>
      </w:r>
      <w:r w:rsidR="00170B4A" w:rsidRPr="009D6856">
        <w:rPr>
          <w:rFonts w:asciiTheme="majorHAnsi" w:hAnsiTheme="majorHAnsi"/>
          <w:sz w:val="20"/>
          <w:szCs w:val="20"/>
          <w:lang w:val="es-MX"/>
        </w:rPr>
        <w:t>otificar a las partes la presente decisión; publicar esta decisión e incluirla en su Informe Anual a la Asamblea General de la Organización de los Estados Americanos.</w:t>
      </w:r>
      <w:r w:rsidR="009D4467" w:rsidRPr="009D6856">
        <w:rPr>
          <w:rFonts w:cs="Calibri"/>
          <w:sz w:val="20"/>
          <w:szCs w:val="20"/>
          <w:lang w:val="es-MX"/>
        </w:rPr>
        <w:t xml:space="preserve"> </w:t>
      </w:r>
      <w:r w:rsidR="0054640D" w:rsidRPr="009D6856">
        <w:rPr>
          <w:rFonts w:cs="Calibri"/>
          <w:sz w:val="20"/>
          <w:szCs w:val="20"/>
          <w:lang w:val="es-MX"/>
        </w:rPr>
        <w:t xml:space="preserve"> </w:t>
      </w:r>
    </w:p>
    <w:p w14:paraId="637DDED0" w14:textId="76AB3544" w:rsidR="0098301D" w:rsidRPr="00A37B82" w:rsidRDefault="0098301D" w:rsidP="0098301D">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28</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febrero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Joel Hernández, Presidente; Antonia Urrejola, Primera Vicepresidenta;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6ED9B4C4" w14:textId="77777777" w:rsidR="0098301D" w:rsidRPr="00A37B82" w:rsidRDefault="0098301D" w:rsidP="0098301D">
      <w:pPr>
        <w:suppressAutoHyphens/>
        <w:ind w:firstLine="720"/>
        <w:jc w:val="both"/>
        <w:rPr>
          <w:rFonts w:asciiTheme="majorHAnsi" w:hAnsiTheme="majorHAnsi" w:cs="Arial"/>
          <w:noProof/>
          <w:spacing w:val="-2"/>
          <w:sz w:val="20"/>
          <w:szCs w:val="20"/>
          <w:lang w:val="es-CL"/>
        </w:rPr>
      </w:pPr>
    </w:p>
    <w:p w14:paraId="3BB75C7C" w14:textId="77777777" w:rsidR="0098301D" w:rsidRPr="009D6856" w:rsidRDefault="0098301D" w:rsidP="0098301D">
      <w:pPr>
        <w:pStyle w:val="ListParagraph"/>
        <w:spacing w:before="120" w:after="120"/>
        <w:jc w:val="both"/>
        <w:rPr>
          <w:rFonts w:cs="Calibri"/>
          <w:sz w:val="20"/>
          <w:szCs w:val="20"/>
          <w:lang w:val="es-MX"/>
        </w:rPr>
      </w:pPr>
    </w:p>
    <w:sectPr w:rsidR="0098301D" w:rsidRPr="009D6856"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4CA2C7" w14:textId="77777777" w:rsidR="00097882" w:rsidRDefault="00097882">
      <w:r>
        <w:separator/>
      </w:r>
    </w:p>
  </w:endnote>
  <w:endnote w:type="continuationSeparator" w:id="0">
    <w:p w14:paraId="2C27F752" w14:textId="77777777" w:rsidR="00097882" w:rsidRDefault="00097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12600" w14:textId="77777777" w:rsidR="00346018" w:rsidRDefault="003460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294112"/>
      <w:docPartObj>
        <w:docPartGallery w:val="Page Numbers (Bottom of Page)"/>
        <w:docPartUnique/>
      </w:docPartObj>
    </w:sdtPr>
    <w:sdtEndPr>
      <w:rPr>
        <w:noProof/>
        <w:sz w:val="16"/>
        <w:szCs w:val="22"/>
      </w:rPr>
    </w:sdtEndPr>
    <w:sdtContent>
      <w:p w14:paraId="5A95436C" w14:textId="4FC10159" w:rsidR="001540EC" w:rsidRPr="00934A2C" w:rsidRDefault="001540EC">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346018">
          <w:rPr>
            <w:noProof/>
            <w:sz w:val="16"/>
            <w:szCs w:val="22"/>
          </w:rPr>
          <w:t>3</w:t>
        </w:r>
        <w:r w:rsidRPr="00934A2C">
          <w:rPr>
            <w:noProof/>
            <w:sz w:val="16"/>
            <w:szCs w:val="22"/>
          </w:rPr>
          <w:fldChar w:fldCharType="end"/>
        </w:r>
      </w:p>
    </w:sdtContent>
  </w:sdt>
  <w:p w14:paraId="2B487F05" w14:textId="77777777" w:rsidR="001540EC" w:rsidRDefault="001540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BD7A3" w14:textId="77777777" w:rsidR="001540EC" w:rsidRPr="00934A2C" w:rsidRDefault="001540EC">
    <w:pPr>
      <w:pStyle w:val="Footer"/>
      <w:jc w:val="center"/>
      <w:rPr>
        <w:sz w:val="16"/>
        <w:szCs w:val="22"/>
      </w:rPr>
    </w:pPr>
  </w:p>
  <w:p w14:paraId="1F6C57B7" w14:textId="77777777" w:rsidR="001540EC" w:rsidRDefault="001540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F32342" w14:textId="77777777" w:rsidR="00097882" w:rsidRPr="000F35ED" w:rsidRDefault="00097882">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D87B898" w14:textId="77777777" w:rsidR="00097882" w:rsidRPr="000F35ED" w:rsidRDefault="00097882" w:rsidP="000F35ED">
      <w:pPr>
        <w:rPr>
          <w:rFonts w:asciiTheme="majorHAnsi" w:hAnsiTheme="majorHAnsi"/>
          <w:sz w:val="16"/>
          <w:szCs w:val="16"/>
        </w:rPr>
      </w:pPr>
      <w:r w:rsidRPr="000F35ED">
        <w:rPr>
          <w:rFonts w:asciiTheme="majorHAnsi" w:hAnsiTheme="majorHAnsi"/>
          <w:sz w:val="16"/>
          <w:szCs w:val="16"/>
        </w:rPr>
        <w:separator/>
      </w:r>
    </w:p>
    <w:p w14:paraId="5AC18D49" w14:textId="77777777" w:rsidR="00097882" w:rsidRPr="000F35ED" w:rsidRDefault="00097882"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59943B00" w14:textId="77777777" w:rsidR="00097882" w:rsidRPr="000F35ED" w:rsidRDefault="00097882"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A2FBCF0" w14:textId="4072E6C1" w:rsidR="001540EC" w:rsidRPr="001E4D61" w:rsidRDefault="001540EC" w:rsidP="00AE50D1">
      <w:pPr>
        <w:pStyle w:val="FootnoteText"/>
        <w:ind w:firstLine="720"/>
        <w:jc w:val="both"/>
        <w:rPr>
          <w:rFonts w:asciiTheme="majorHAnsi" w:hAnsiTheme="majorHAnsi"/>
          <w:sz w:val="16"/>
          <w:szCs w:val="16"/>
          <w:lang w:val="es-ES"/>
        </w:rPr>
      </w:pPr>
      <w:r w:rsidRPr="001E4D61">
        <w:rPr>
          <w:rStyle w:val="FootnoteReference"/>
          <w:rFonts w:asciiTheme="majorHAnsi" w:hAnsiTheme="majorHAnsi"/>
          <w:sz w:val="16"/>
          <w:szCs w:val="16"/>
        </w:rPr>
        <w:footnoteRef/>
      </w:r>
      <w:r w:rsidR="00984DB4" w:rsidRPr="001E4D61">
        <w:rPr>
          <w:rFonts w:asciiTheme="majorHAnsi" w:hAnsiTheme="majorHAnsi"/>
          <w:sz w:val="16"/>
          <w:szCs w:val="16"/>
          <w:lang w:val="es-ES"/>
        </w:rPr>
        <w:t xml:space="preserve"> En adelante “Convención”, </w:t>
      </w:r>
      <w:r w:rsidRPr="001E4D61">
        <w:rPr>
          <w:rFonts w:asciiTheme="majorHAnsi" w:hAnsiTheme="majorHAnsi"/>
          <w:sz w:val="16"/>
          <w:szCs w:val="16"/>
          <w:lang w:val="es-ES"/>
        </w:rPr>
        <w:t>“Convención Americana” o “CADH”.</w:t>
      </w:r>
    </w:p>
  </w:footnote>
  <w:footnote w:id="3">
    <w:p w14:paraId="482B00B9" w14:textId="6079B28A" w:rsidR="001540EC" w:rsidRPr="001E4D61" w:rsidRDefault="001540EC" w:rsidP="00AE50D1">
      <w:pPr>
        <w:pStyle w:val="FootnoteText"/>
        <w:ind w:firstLine="720"/>
        <w:jc w:val="both"/>
        <w:rPr>
          <w:rFonts w:asciiTheme="majorHAnsi" w:hAnsiTheme="majorHAnsi"/>
          <w:sz w:val="16"/>
          <w:szCs w:val="16"/>
          <w:lang w:val="es-BO"/>
        </w:rPr>
      </w:pPr>
      <w:r w:rsidRPr="001E4D61">
        <w:rPr>
          <w:rStyle w:val="FootnoteReference"/>
          <w:rFonts w:asciiTheme="majorHAnsi" w:hAnsiTheme="majorHAnsi"/>
          <w:sz w:val="16"/>
          <w:szCs w:val="16"/>
        </w:rPr>
        <w:footnoteRef/>
      </w:r>
      <w:r w:rsidRPr="001E4D61">
        <w:rPr>
          <w:rFonts w:asciiTheme="majorHAnsi" w:hAnsiTheme="majorHAnsi"/>
          <w:sz w:val="16"/>
          <w:szCs w:val="16"/>
          <w:lang w:val="es-BO"/>
        </w:rPr>
        <w:t xml:space="preserve"> </w:t>
      </w:r>
      <w:r w:rsidR="00984DB4" w:rsidRPr="001E4D61">
        <w:rPr>
          <w:rFonts w:asciiTheme="majorHAnsi" w:hAnsiTheme="majorHAnsi"/>
          <w:sz w:val="16"/>
          <w:szCs w:val="16"/>
          <w:lang w:val="es-ES"/>
        </w:rPr>
        <w:t xml:space="preserve">En adelante “Protocolo” o </w:t>
      </w:r>
      <w:r w:rsidRPr="001E4D61">
        <w:rPr>
          <w:rFonts w:asciiTheme="majorHAnsi" w:hAnsiTheme="majorHAnsi"/>
          <w:sz w:val="16"/>
          <w:szCs w:val="16"/>
          <w:lang w:val="es-ES"/>
        </w:rPr>
        <w:t>“Protocolo de San Salvador”.</w:t>
      </w:r>
    </w:p>
  </w:footnote>
  <w:footnote w:id="4">
    <w:p w14:paraId="7937EFAA" w14:textId="3412B672" w:rsidR="001540EC" w:rsidRPr="001E4D61" w:rsidRDefault="001540EC" w:rsidP="00AE50D1">
      <w:pPr>
        <w:pStyle w:val="FootnoteText"/>
        <w:ind w:firstLine="720"/>
        <w:jc w:val="both"/>
        <w:rPr>
          <w:rFonts w:asciiTheme="majorHAnsi" w:hAnsiTheme="majorHAnsi"/>
          <w:sz w:val="16"/>
          <w:szCs w:val="16"/>
          <w:lang w:val="es-ES"/>
        </w:rPr>
      </w:pPr>
      <w:r w:rsidRPr="001E4D61">
        <w:rPr>
          <w:rStyle w:val="FootnoteReference"/>
          <w:rFonts w:asciiTheme="majorHAnsi" w:hAnsiTheme="majorHAnsi"/>
          <w:sz w:val="16"/>
          <w:szCs w:val="16"/>
        </w:rPr>
        <w:footnoteRef/>
      </w:r>
      <w:r w:rsidRPr="001E4D61">
        <w:rPr>
          <w:rFonts w:asciiTheme="majorHAnsi" w:hAnsiTheme="majorHAnsi"/>
          <w:sz w:val="16"/>
          <w:szCs w:val="16"/>
          <w:lang w:val="es-ES"/>
        </w:rPr>
        <w:t xml:space="preserve"> Todas las observaciones fueron debidamente trasladadas a la parte contraria.</w:t>
      </w:r>
    </w:p>
  </w:footnote>
  <w:footnote w:id="5">
    <w:p w14:paraId="43F24186" w14:textId="1E7416B8" w:rsidR="001E4D61" w:rsidRPr="001E4D61" w:rsidRDefault="001E4D61" w:rsidP="00AE50D1">
      <w:pPr>
        <w:pStyle w:val="FootnoteText"/>
        <w:ind w:firstLine="720"/>
        <w:jc w:val="both"/>
        <w:rPr>
          <w:rFonts w:asciiTheme="majorHAnsi" w:hAnsiTheme="majorHAnsi"/>
          <w:sz w:val="16"/>
          <w:szCs w:val="16"/>
          <w:lang w:val="es-MX"/>
        </w:rPr>
      </w:pPr>
      <w:r w:rsidRPr="001E4D61">
        <w:rPr>
          <w:rStyle w:val="FootnoteReference"/>
          <w:rFonts w:asciiTheme="majorHAnsi" w:hAnsiTheme="majorHAnsi"/>
          <w:sz w:val="16"/>
          <w:szCs w:val="16"/>
        </w:rPr>
        <w:footnoteRef/>
      </w:r>
      <w:r w:rsidRPr="001E4D61">
        <w:rPr>
          <w:rFonts w:asciiTheme="majorHAnsi" w:hAnsiTheme="majorHAnsi"/>
          <w:sz w:val="16"/>
          <w:szCs w:val="16"/>
          <w:lang w:val="es-MX"/>
        </w:rPr>
        <w:t xml:space="preserve"> </w:t>
      </w:r>
      <w:r w:rsidRPr="001E4D61">
        <w:rPr>
          <w:rFonts w:asciiTheme="majorHAnsi" w:hAnsiTheme="majorHAnsi"/>
          <w:sz w:val="16"/>
          <w:szCs w:val="16"/>
          <w:lang w:val="es-ES"/>
        </w:rPr>
        <w:t xml:space="preserve">CIDH, Informe No. 113/17, </w:t>
      </w:r>
      <w:r w:rsidRPr="001E4D61">
        <w:rPr>
          <w:rFonts w:asciiTheme="majorHAnsi" w:hAnsiTheme="majorHAnsi"/>
          <w:sz w:val="16"/>
          <w:szCs w:val="16"/>
          <w:lang w:val="es-ES_tradnl"/>
        </w:rPr>
        <w:t>Petición</w:t>
      </w:r>
      <w:r w:rsidRPr="001E4D61">
        <w:rPr>
          <w:rFonts w:asciiTheme="majorHAnsi" w:hAnsiTheme="majorHAnsi"/>
          <w:sz w:val="16"/>
          <w:szCs w:val="16"/>
          <w:lang w:val="es-ES"/>
        </w:rPr>
        <w:t xml:space="preserve"> 1141-07. Admisibilidad. Alfredo Manuel Martínez Meza y otros. Colombia. 7 de septiembre de 2017, </w:t>
      </w:r>
      <w:proofErr w:type="spellStart"/>
      <w:r w:rsidRPr="001E4D61">
        <w:rPr>
          <w:rFonts w:asciiTheme="majorHAnsi" w:hAnsiTheme="majorHAnsi"/>
          <w:sz w:val="16"/>
          <w:szCs w:val="16"/>
          <w:lang w:val="es-ES"/>
        </w:rPr>
        <w:t>párrs</w:t>
      </w:r>
      <w:proofErr w:type="spellEnd"/>
      <w:r w:rsidRPr="001E4D61">
        <w:rPr>
          <w:rFonts w:asciiTheme="majorHAnsi" w:hAnsiTheme="majorHAnsi"/>
          <w:sz w:val="16"/>
          <w:szCs w:val="16"/>
          <w:lang w:val="es-ES"/>
        </w:rPr>
        <w:t>. 2 y 3.</w:t>
      </w:r>
    </w:p>
  </w:footnote>
  <w:footnote w:id="6">
    <w:p w14:paraId="77E631AE" w14:textId="3EF1A0AA" w:rsidR="00444D20" w:rsidRPr="001E4D61" w:rsidRDefault="00444D20" w:rsidP="00AE50D1">
      <w:pPr>
        <w:pStyle w:val="FootnoteText"/>
        <w:ind w:firstLine="720"/>
        <w:jc w:val="both"/>
        <w:rPr>
          <w:rFonts w:asciiTheme="majorHAnsi" w:hAnsiTheme="majorHAnsi"/>
          <w:sz w:val="16"/>
          <w:szCs w:val="16"/>
          <w:lang w:val="es-BO"/>
        </w:rPr>
      </w:pPr>
      <w:r w:rsidRPr="001E4D61">
        <w:rPr>
          <w:rStyle w:val="FootnoteReference"/>
          <w:rFonts w:asciiTheme="majorHAnsi" w:hAnsiTheme="majorHAnsi"/>
          <w:sz w:val="16"/>
          <w:szCs w:val="16"/>
        </w:rPr>
        <w:footnoteRef/>
      </w:r>
      <w:r w:rsidRPr="001E4D61">
        <w:rPr>
          <w:rFonts w:asciiTheme="majorHAnsi" w:hAnsiTheme="majorHAnsi"/>
          <w:sz w:val="16"/>
          <w:szCs w:val="16"/>
          <w:lang w:val="es-BO"/>
        </w:rPr>
        <w:t xml:space="preserve"> Dicho mecanismo</w:t>
      </w:r>
      <w:r w:rsidR="00570203">
        <w:rPr>
          <w:rFonts w:asciiTheme="majorHAnsi" w:hAnsiTheme="majorHAnsi"/>
          <w:sz w:val="16"/>
          <w:szCs w:val="16"/>
          <w:lang w:val="es-BO"/>
        </w:rPr>
        <w:t>,</w:t>
      </w:r>
      <w:r w:rsidRPr="001E4D61">
        <w:rPr>
          <w:rFonts w:asciiTheme="majorHAnsi" w:hAnsiTheme="majorHAnsi"/>
          <w:sz w:val="16"/>
          <w:szCs w:val="16"/>
          <w:lang w:val="es-BO"/>
        </w:rPr>
        <w:t xml:space="preserve"> </w:t>
      </w:r>
      <w:r w:rsidRPr="001E4D61">
        <w:rPr>
          <w:rFonts w:asciiTheme="majorHAnsi" w:hAnsiTheme="majorHAnsi" w:cs="Arial"/>
          <w:sz w:val="16"/>
          <w:szCs w:val="16"/>
          <w:lang w:val="es-ES"/>
        </w:rPr>
        <w:t xml:space="preserve">establecido para la reparación de perjuicios por aspersión con glifosato, </w:t>
      </w:r>
      <w:r w:rsidRPr="001E4D61">
        <w:rPr>
          <w:rFonts w:asciiTheme="majorHAnsi" w:hAnsiTheme="majorHAnsi"/>
          <w:sz w:val="16"/>
          <w:szCs w:val="16"/>
          <w:lang w:val="es-ES"/>
        </w:rPr>
        <w:t xml:space="preserve">se presentaba ante las Personerías Municipales y era resuelto por </w:t>
      </w:r>
      <w:r w:rsidRPr="001E4D61">
        <w:rPr>
          <w:rFonts w:asciiTheme="majorHAnsi" w:hAnsiTheme="majorHAnsi"/>
          <w:sz w:val="16"/>
          <w:szCs w:val="16"/>
          <w:lang w:val="es-AR"/>
        </w:rPr>
        <w:t>la Dirección Nacional de Estupefacientes y la Dirección Antinarcóticos de la Policía Nacional</w:t>
      </w:r>
      <w:r w:rsidRPr="001E4D61">
        <w:rPr>
          <w:rFonts w:asciiTheme="majorHAnsi" w:hAnsiTheme="majorHAnsi" w:cs="Arial"/>
          <w:sz w:val="16"/>
          <w:szCs w:val="16"/>
          <w:lang w:val="es-ES"/>
        </w:rPr>
        <w:t>. Fue regulado por la Resolución 17 de 2001 del Consejo Nacional de Estupefacientes.</w:t>
      </w:r>
    </w:p>
  </w:footnote>
  <w:footnote w:id="7">
    <w:p w14:paraId="528AFAE0" w14:textId="77777777" w:rsidR="00C96CD1" w:rsidRPr="001E4D61" w:rsidRDefault="00C96CD1" w:rsidP="00AE50D1">
      <w:pPr>
        <w:pStyle w:val="FootnoteText"/>
        <w:ind w:firstLine="720"/>
        <w:jc w:val="both"/>
        <w:rPr>
          <w:rFonts w:asciiTheme="majorHAnsi" w:hAnsiTheme="majorHAnsi"/>
          <w:sz w:val="16"/>
          <w:szCs w:val="16"/>
          <w:lang w:val="pt-BR"/>
        </w:rPr>
      </w:pPr>
      <w:r w:rsidRPr="001E4D61">
        <w:rPr>
          <w:rStyle w:val="FootnoteReference"/>
          <w:rFonts w:asciiTheme="majorHAnsi" w:hAnsiTheme="majorHAnsi"/>
          <w:sz w:val="16"/>
          <w:szCs w:val="16"/>
        </w:rPr>
        <w:footnoteRef/>
      </w:r>
      <w:r w:rsidRPr="001E4D61">
        <w:rPr>
          <w:rFonts w:asciiTheme="majorHAnsi" w:hAnsiTheme="majorHAnsi"/>
          <w:sz w:val="16"/>
          <w:szCs w:val="16"/>
          <w:lang w:val="pt-BR"/>
        </w:rPr>
        <w:t xml:space="preserve"> Corte Constitucional. Sentencia T-580/11. Párr. 3.2.4.</w:t>
      </w:r>
    </w:p>
  </w:footnote>
  <w:footnote w:id="8">
    <w:p w14:paraId="6621153B" w14:textId="77777777" w:rsidR="00E209E5" w:rsidRPr="00984DB4" w:rsidRDefault="00E209E5" w:rsidP="00AE50D1">
      <w:pPr>
        <w:pStyle w:val="FootnoteText"/>
        <w:ind w:firstLine="720"/>
        <w:jc w:val="both"/>
        <w:rPr>
          <w:rFonts w:asciiTheme="majorHAnsi" w:hAnsiTheme="majorHAnsi"/>
          <w:sz w:val="16"/>
          <w:szCs w:val="16"/>
          <w:lang w:val="es-AR"/>
        </w:rPr>
      </w:pPr>
      <w:r w:rsidRPr="001E4D61">
        <w:rPr>
          <w:rStyle w:val="FootnoteReference"/>
          <w:rFonts w:asciiTheme="majorHAnsi" w:hAnsiTheme="majorHAnsi"/>
          <w:sz w:val="16"/>
          <w:szCs w:val="16"/>
        </w:rPr>
        <w:footnoteRef/>
      </w:r>
      <w:r w:rsidRPr="001E4D61">
        <w:rPr>
          <w:rFonts w:asciiTheme="majorHAnsi" w:hAnsiTheme="majorHAnsi"/>
          <w:sz w:val="16"/>
          <w:szCs w:val="16"/>
          <w:lang w:val="es-AR"/>
        </w:rPr>
        <w:t xml:space="preserve"> El Estado cita como ejemplo a la Sentencia de 20 de febrero de 2014 del Consejo de Estado, Sala de lo Contencioso Administrativo, Sección Tercera - Subsección B, C.P. Ramiro Pazos Guerrero.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CE0EE" w14:textId="77777777" w:rsidR="001540EC" w:rsidRDefault="001540EC" w:rsidP="000B6319">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D2E00D9" w14:textId="77777777" w:rsidR="001540EC" w:rsidRDefault="001540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83EAC" w14:textId="77777777" w:rsidR="001540EC" w:rsidRDefault="001540EC" w:rsidP="00A50FCF">
    <w:pPr>
      <w:pStyle w:val="Header"/>
      <w:tabs>
        <w:tab w:val="clear" w:pos="4320"/>
        <w:tab w:val="clear" w:pos="8640"/>
      </w:tabs>
      <w:jc w:val="center"/>
      <w:rPr>
        <w:sz w:val="22"/>
        <w:szCs w:val="22"/>
      </w:rPr>
    </w:pPr>
    <w:r>
      <w:rPr>
        <w:noProof/>
        <w:sz w:val="22"/>
        <w:szCs w:val="22"/>
      </w:rPr>
      <w:drawing>
        <wp:inline distT="0" distB="0" distL="0" distR="0" wp14:anchorId="524CD9E4" wp14:editId="694FE535">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62793682" w14:textId="77777777" w:rsidR="001540EC" w:rsidRPr="00EC7D62" w:rsidRDefault="00097882" w:rsidP="00A50FCF">
    <w:pPr>
      <w:pStyle w:val="Header"/>
      <w:tabs>
        <w:tab w:val="clear" w:pos="4320"/>
        <w:tab w:val="clear" w:pos="8640"/>
      </w:tabs>
      <w:jc w:val="center"/>
      <w:rPr>
        <w:sz w:val="22"/>
        <w:szCs w:val="22"/>
      </w:rPr>
    </w:pPr>
    <w:r>
      <w:rPr>
        <w:sz w:val="22"/>
        <w:szCs w:val="22"/>
      </w:rPr>
      <w:pict w14:anchorId="391909E1">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59F0C" w14:textId="77777777" w:rsidR="00346018" w:rsidRDefault="003460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65E22192"/>
    <w:lvl w:ilvl="0" w:tplc="382C605A">
      <w:start w:val="4"/>
      <w:numFmt w:val="decimal"/>
      <w:lvlText w:val="%1."/>
      <w:lvlJc w:val="left"/>
      <w:pPr>
        <w:tabs>
          <w:tab w:val="num" w:pos="1440"/>
        </w:tabs>
        <w:ind w:left="720" w:firstLine="720"/>
      </w:pPr>
      <w:rPr>
        <w:rFonts w:hint="default"/>
        <w:color w:val="auto"/>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10E12E89"/>
    <w:multiLevelType w:val="hybridMultilevel"/>
    <w:tmpl w:val="F752BF68"/>
    <w:lvl w:ilvl="0" w:tplc="FB721056">
      <w:start w:val="4"/>
      <w:numFmt w:val="decimal"/>
      <w:lvlText w:val="%1."/>
      <w:lvlJc w:val="left"/>
      <w:pPr>
        <w:ind w:left="1440" w:hanging="360"/>
      </w:pPr>
      <w:rPr>
        <w:rFonts w:hint="default"/>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15:restartNumberingAfterBreak="0">
    <w:nsid w:val="24AF088B"/>
    <w:multiLevelType w:val="hybridMultilevel"/>
    <w:tmpl w:val="BF32785A"/>
    <w:lvl w:ilvl="0" w:tplc="9CF03EA6">
      <w:start w:val="1"/>
      <w:numFmt w:val="decimal"/>
      <w:lvlText w:val="%1."/>
      <w:lvlJc w:val="left"/>
      <w:pPr>
        <w:ind w:left="1080" w:hanging="360"/>
      </w:pPr>
      <w:rPr>
        <w:rFonts w:asciiTheme="majorHAnsi" w:hAnsiTheme="majorHAnsi"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85A0D69"/>
    <w:multiLevelType w:val="hybridMultilevel"/>
    <w:tmpl w:val="4AB09AC8"/>
    <w:lvl w:ilvl="0" w:tplc="B67A0A9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39C508DA"/>
    <w:multiLevelType w:val="hybridMultilevel"/>
    <w:tmpl w:val="9C0C108C"/>
    <w:lvl w:ilvl="0" w:tplc="11044AE4">
      <w:start w:val="1"/>
      <w:numFmt w:val="decimal"/>
      <w:lvlText w:val="%1."/>
      <w:lvlJc w:val="left"/>
      <w:pPr>
        <w:ind w:left="990" w:hanging="360"/>
      </w:pPr>
      <w:rPr>
        <w:rFonts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4"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5"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2480E1C"/>
    <w:multiLevelType w:val="hybridMultilevel"/>
    <w:tmpl w:val="D9261FF8"/>
    <w:lvl w:ilvl="0" w:tplc="008EA2E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4CDE1A1D"/>
    <w:multiLevelType w:val="hybridMultilevel"/>
    <w:tmpl w:val="0AB41B12"/>
    <w:lvl w:ilvl="0" w:tplc="B67A0A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560E281B"/>
    <w:multiLevelType w:val="hybridMultilevel"/>
    <w:tmpl w:val="D4EA90BE"/>
    <w:lvl w:ilvl="0" w:tplc="11044AE4">
      <w:start w:val="1"/>
      <w:numFmt w:val="decimal"/>
      <w:lvlText w:val="%1."/>
      <w:lvlJc w:val="left"/>
      <w:pPr>
        <w:tabs>
          <w:tab w:val="num" w:pos="1440"/>
        </w:tabs>
        <w:ind w:left="720" w:firstLine="720"/>
      </w:pPr>
      <w:rPr>
        <w:rFonts w:hint="default"/>
        <w:i w:val="0"/>
        <w:color w:val="auto"/>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3" w15:restartNumberingAfterBreak="0">
    <w:nsid w:val="56E837F0"/>
    <w:multiLevelType w:val="hybridMultilevel"/>
    <w:tmpl w:val="6B6C8E42"/>
    <w:lvl w:ilvl="0" w:tplc="B67A0A9A">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65D90FBF"/>
    <w:multiLevelType w:val="hybridMultilevel"/>
    <w:tmpl w:val="95F661CE"/>
    <w:lvl w:ilvl="0" w:tplc="0B4CB03C">
      <w:start w:val="1"/>
      <w:numFmt w:val="decimal"/>
      <w:lvlText w:val="%1."/>
      <w:lvlJc w:val="left"/>
      <w:pPr>
        <w:ind w:left="720" w:hanging="360"/>
      </w:pPr>
      <w:rPr>
        <w:rFonts w:hint="default"/>
        <w:i w:val="0"/>
        <w:color w:val="auto"/>
        <w:lang w:val="es-B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6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61" w15:restartNumberingAfterBreak="0">
    <w:nsid w:val="6A70217E"/>
    <w:multiLevelType w:val="hybridMultilevel"/>
    <w:tmpl w:val="483210D2"/>
    <w:lvl w:ilvl="0" w:tplc="723861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63"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64" w15:restartNumberingAfterBreak="0">
    <w:nsid w:val="6D150273"/>
    <w:multiLevelType w:val="hybridMultilevel"/>
    <w:tmpl w:val="3D846260"/>
    <w:lvl w:ilvl="0" w:tplc="B67A0A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9"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7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2" w15:restartNumberingAfterBreak="0">
    <w:nsid w:val="7AD47811"/>
    <w:multiLevelType w:val="hybridMultilevel"/>
    <w:tmpl w:val="B2CCEC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4"/>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50"/>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8"/>
  </w:num>
  <w:num w:numId="6">
    <w:abstractNumId w:val="55"/>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70"/>
  </w:num>
  <w:num w:numId="8">
    <w:abstractNumId w:val="25"/>
  </w:num>
  <w:num w:numId="9">
    <w:abstractNumId w:val="59"/>
  </w:num>
  <w:num w:numId="10">
    <w:abstractNumId w:val="17"/>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3"/>
  </w:num>
  <w:num w:numId="12">
    <w:abstractNumId w:val="68"/>
  </w:num>
  <w:num w:numId="13">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10"/>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6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9"/>
  </w:num>
  <w:num w:numId="21">
    <w:abstractNumId w:val="43"/>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7"/>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5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7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7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3"/>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1"/>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7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7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6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7"/>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20"/>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7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51"/>
  </w:num>
  <w:num w:numId="53">
    <w:abstractNumId w:val="0"/>
  </w:num>
  <w:num w:numId="54">
    <w:abstractNumId w:val="45"/>
  </w:num>
  <w:num w:numId="55">
    <w:abstractNumId w:val="47"/>
  </w:num>
  <w:num w:numId="56">
    <w:abstractNumId w:val="54"/>
  </w:num>
  <w:num w:numId="57">
    <w:abstractNumId w:val="1"/>
  </w:num>
  <w:num w:numId="58">
    <w:abstractNumId w:val="2"/>
  </w:num>
  <w:num w:numId="59">
    <w:abstractNumId w:val="10"/>
  </w:num>
  <w:num w:numId="60">
    <w:abstractNumId w:val="11"/>
  </w:num>
  <w:num w:numId="61">
    <w:abstractNumId w:val="12"/>
  </w:num>
  <w:num w:numId="62">
    <w:abstractNumId w:val="13"/>
  </w:num>
  <w:num w:numId="63">
    <w:abstractNumId w:val="14"/>
  </w:num>
  <w:num w:numId="64">
    <w:abstractNumId w:val="16"/>
  </w:num>
  <w:num w:numId="65">
    <w:abstractNumId w:val="17"/>
  </w:num>
  <w:num w:numId="66">
    <w:abstractNumId w:val="19"/>
  </w:num>
  <w:num w:numId="67">
    <w:abstractNumId w:val="20"/>
  </w:num>
  <w:num w:numId="68">
    <w:abstractNumId w:val="22"/>
  </w:num>
  <w:num w:numId="69">
    <w:abstractNumId w:val="23"/>
  </w:num>
  <w:num w:numId="70">
    <w:abstractNumId w:val="26"/>
  </w:num>
  <w:num w:numId="71">
    <w:abstractNumId w:val="27"/>
  </w:num>
  <w:num w:numId="72">
    <w:abstractNumId w:val="28"/>
  </w:num>
  <w:num w:numId="73">
    <w:abstractNumId w:val="31"/>
  </w:num>
  <w:num w:numId="74">
    <w:abstractNumId w:val="34"/>
  </w:num>
  <w:num w:numId="75">
    <w:abstractNumId w:val="36"/>
  </w:num>
  <w:num w:numId="76">
    <w:abstractNumId w:val="38"/>
  </w:num>
  <w:num w:numId="77">
    <w:abstractNumId w:val="39"/>
  </w:num>
  <w:num w:numId="78">
    <w:abstractNumId w:val="40"/>
  </w:num>
  <w:num w:numId="79">
    <w:abstractNumId w:val="41"/>
  </w:num>
  <w:num w:numId="80">
    <w:abstractNumId w:val="42"/>
  </w:num>
  <w:num w:numId="81">
    <w:abstractNumId w:val="43"/>
  </w:num>
  <w:num w:numId="82">
    <w:abstractNumId w:val="48"/>
  </w:num>
  <w:num w:numId="83">
    <w:abstractNumId w:val="49"/>
  </w:num>
  <w:num w:numId="84">
    <w:abstractNumId w:val="56"/>
  </w:num>
  <w:num w:numId="85">
    <w:abstractNumId w:val="60"/>
  </w:num>
  <w:num w:numId="86">
    <w:abstractNumId w:val="65"/>
  </w:num>
  <w:num w:numId="87">
    <w:abstractNumId w:val="67"/>
  </w:num>
  <w:num w:numId="88">
    <w:abstractNumId w:val="69"/>
  </w:num>
  <w:num w:numId="89">
    <w:abstractNumId w:val="71"/>
  </w:num>
  <w:num w:numId="90">
    <w:abstractNumId w:val="73"/>
  </w:num>
  <w:num w:numId="91">
    <w:abstractNumId w:val="74"/>
  </w:num>
  <w:num w:numId="92">
    <w:abstractNumId w:val="75"/>
  </w:num>
  <w:num w:numId="93">
    <w:abstractNumId w:val="77"/>
  </w:num>
  <w:num w:numId="94">
    <w:abstractNumId w:val="24"/>
  </w:num>
  <w:num w:numId="95">
    <w:abstractNumId w:val="50"/>
  </w:num>
  <w:num w:numId="96">
    <w:abstractNumId w:val="66"/>
  </w:num>
  <w:num w:numId="97">
    <w:abstractNumId w:val="62"/>
  </w:num>
  <w:num w:numId="98">
    <w:abstractNumId w:val="55"/>
  </w:num>
  <w:num w:numId="99">
    <w:abstractNumId w:val="44"/>
  </w:num>
  <w:num w:numId="100">
    <w:abstractNumId w:val="3"/>
  </w:num>
  <w:num w:numId="101">
    <w:abstractNumId w:val="29"/>
  </w:num>
  <w:num w:numId="102">
    <w:abstractNumId w:val="57"/>
  </w:num>
  <w:num w:numId="103">
    <w:abstractNumId w:val="6"/>
  </w:num>
  <w:num w:numId="104">
    <w:abstractNumId w:val="76"/>
  </w:num>
  <w:num w:numId="105">
    <w:abstractNumId w:val="63"/>
  </w:num>
  <w:num w:numId="106">
    <w:abstractNumId w:val="4"/>
  </w:num>
  <w:num w:numId="107">
    <w:abstractNumId w:val="35"/>
  </w:num>
  <w:num w:numId="108">
    <w:abstractNumId w:val="15"/>
  </w:num>
  <w:num w:numId="109">
    <w:abstractNumId w:val="52"/>
  </w:num>
  <w:num w:numId="110">
    <w:abstractNumId w:val="57"/>
    <w:lvlOverride w:ilvl="0">
      <w:startOverride w:val="1"/>
    </w:lvlOverride>
    <w:lvlOverride w:ilvl="1">
      <w:startOverride w:val="3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58"/>
  </w:num>
  <w:num w:numId="112">
    <w:abstractNumId w:val="61"/>
  </w:num>
  <w:num w:numId="113">
    <w:abstractNumId w:val="32"/>
  </w:num>
  <w:num w:numId="114">
    <w:abstractNumId w:val="64"/>
  </w:num>
  <w:num w:numId="115">
    <w:abstractNumId w:val="37"/>
  </w:num>
  <w:num w:numId="116">
    <w:abstractNumId w:val="30"/>
  </w:num>
  <w:num w:numId="117">
    <w:abstractNumId w:val="53"/>
  </w:num>
  <w:num w:numId="118">
    <w:abstractNumId w:val="7"/>
  </w:num>
  <w:num w:numId="119">
    <w:abstractNumId w:val="46"/>
  </w:num>
  <w:num w:numId="120">
    <w:abstractNumId w:val="18"/>
  </w:num>
  <w:num w:numId="121">
    <w:abstractNumId w:val="72"/>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0D9"/>
    <w:rsid w:val="0000036F"/>
    <w:rsid w:val="00000CDA"/>
    <w:rsid w:val="00003256"/>
    <w:rsid w:val="00003FA2"/>
    <w:rsid w:val="000042C5"/>
    <w:rsid w:val="00005D8B"/>
    <w:rsid w:val="0000610D"/>
    <w:rsid w:val="00006E1F"/>
    <w:rsid w:val="000070D7"/>
    <w:rsid w:val="00010180"/>
    <w:rsid w:val="000126A9"/>
    <w:rsid w:val="00012C21"/>
    <w:rsid w:val="00013509"/>
    <w:rsid w:val="0001481E"/>
    <w:rsid w:val="0001788C"/>
    <w:rsid w:val="00023276"/>
    <w:rsid w:val="0002630D"/>
    <w:rsid w:val="00026BC6"/>
    <w:rsid w:val="0003026D"/>
    <w:rsid w:val="00030FDF"/>
    <w:rsid w:val="000329D0"/>
    <w:rsid w:val="000367FF"/>
    <w:rsid w:val="00036943"/>
    <w:rsid w:val="000378D3"/>
    <w:rsid w:val="00037C58"/>
    <w:rsid w:val="000400BE"/>
    <w:rsid w:val="00040C3A"/>
    <w:rsid w:val="00040D6D"/>
    <w:rsid w:val="000416B5"/>
    <w:rsid w:val="000419AD"/>
    <w:rsid w:val="0004350F"/>
    <w:rsid w:val="0004674C"/>
    <w:rsid w:val="000479BC"/>
    <w:rsid w:val="00047DC3"/>
    <w:rsid w:val="00052FA2"/>
    <w:rsid w:val="000538B0"/>
    <w:rsid w:val="00053D09"/>
    <w:rsid w:val="00053F65"/>
    <w:rsid w:val="00062488"/>
    <w:rsid w:val="00063ABA"/>
    <w:rsid w:val="00064859"/>
    <w:rsid w:val="00065153"/>
    <w:rsid w:val="000716C5"/>
    <w:rsid w:val="0007200C"/>
    <w:rsid w:val="00072E0F"/>
    <w:rsid w:val="00074519"/>
    <w:rsid w:val="0007576B"/>
    <w:rsid w:val="00075E23"/>
    <w:rsid w:val="000760DF"/>
    <w:rsid w:val="00082594"/>
    <w:rsid w:val="00083FD6"/>
    <w:rsid w:val="00084B44"/>
    <w:rsid w:val="00086862"/>
    <w:rsid w:val="00086A8E"/>
    <w:rsid w:val="0009344A"/>
    <w:rsid w:val="00095EB9"/>
    <w:rsid w:val="000960F4"/>
    <w:rsid w:val="00097440"/>
    <w:rsid w:val="00097882"/>
    <w:rsid w:val="000A0A54"/>
    <w:rsid w:val="000A2D41"/>
    <w:rsid w:val="000A392E"/>
    <w:rsid w:val="000A4111"/>
    <w:rsid w:val="000A48C8"/>
    <w:rsid w:val="000A575F"/>
    <w:rsid w:val="000A5A6E"/>
    <w:rsid w:val="000B0E35"/>
    <w:rsid w:val="000B1D60"/>
    <w:rsid w:val="000B3B32"/>
    <w:rsid w:val="000B6319"/>
    <w:rsid w:val="000B7DF1"/>
    <w:rsid w:val="000C2065"/>
    <w:rsid w:val="000C3060"/>
    <w:rsid w:val="000C4C11"/>
    <w:rsid w:val="000D10DB"/>
    <w:rsid w:val="000D1F9A"/>
    <w:rsid w:val="000D266F"/>
    <w:rsid w:val="000D581E"/>
    <w:rsid w:val="000D5BC0"/>
    <w:rsid w:val="000D7C4A"/>
    <w:rsid w:val="000E1CCE"/>
    <w:rsid w:val="000E216C"/>
    <w:rsid w:val="000E549B"/>
    <w:rsid w:val="000E5EB5"/>
    <w:rsid w:val="000E6779"/>
    <w:rsid w:val="000F0624"/>
    <w:rsid w:val="000F0D34"/>
    <w:rsid w:val="000F166C"/>
    <w:rsid w:val="000F283C"/>
    <w:rsid w:val="000F35ED"/>
    <w:rsid w:val="000F3D4E"/>
    <w:rsid w:val="000F6316"/>
    <w:rsid w:val="0010121C"/>
    <w:rsid w:val="00104DB8"/>
    <w:rsid w:val="001055EB"/>
    <w:rsid w:val="00106B5B"/>
    <w:rsid w:val="00107131"/>
    <w:rsid w:val="0010736F"/>
    <w:rsid w:val="00107E6C"/>
    <w:rsid w:val="001105EB"/>
    <w:rsid w:val="00113F73"/>
    <w:rsid w:val="00115218"/>
    <w:rsid w:val="0011556D"/>
    <w:rsid w:val="00115B97"/>
    <w:rsid w:val="00117246"/>
    <w:rsid w:val="00121CC2"/>
    <w:rsid w:val="001226D4"/>
    <w:rsid w:val="00123D59"/>
    <w:rsid w:val="00125751"/>
    <w:rsid w:val="0012762A"/>
    <w:rsid w:val="00133EE5"/>
    <w:rsid w:val="00134149"/>
    <w:rsid w:val="00143787"/>
    <w:rsid w:val="00146B69"/>
    <w:rsid w:val="00150222"/>
    <w:rsid w:val="00152E35"/>
    <w:rsid w:val="001540EC"/>
    <w:rsid w:val="0015660A"/>
    <w:rsid w:val="001578CC"/>
    <w:rsid w:val="00160B70"/>
    <w:rsid w:val="001630A7"/>
    <w:rsid w:val="0016407C"/>
    <w:rsid w:val="00164559"/>
    <w:rsid w:val="00166237"/>
    <w:rsid w:val="00167A34"/>
    <w:rsid w:val="00170B4A"/>
    <w:rsid w:val="00172844"/>
    <w:rsid w:val="0017351B"/>
    <w:rsid w:val="00173A90"/>
    <w:rsid w:val="001749E8"/>
    <w:rsid w:val="00177350"/>
    <w:rsid w:val="00181994"/>
    <w:rsid w:val="00184C55"/>
    <w:rsid w:val="0018568E"/>
    <w:rsid w:val="00186933"/>
    <w:rsid w:val="00186EF5"/>
    <w:rsid w:val="001A61F6"/>
    <w:rsid w:val="001A75F8"/>
    <w:rsid w:val="001A7636"/>
    <w:rsid w:val="001A7870"/>
    <w:rsid w:val="001B4633"/>
    <w:rsid w:val="001B522D"/>
    <w:rsid w:val="001B6FDC"/>
    <w:rsid w:val="001B7906"/>
    <w:rsid w:val="001C1B41"/>
    <w:rsid w:val="001C4B3D"/>
    <w:rsid w:val="001C57A2"/>
    <w:rsid w:val="001C7306"/>
    <w:rsid w:val="001D0883"/>
    <w:rsid w:val="001D4246"/>
    <w:rsid w:val="001D5B18"/>
    <w:rsid w:val="001D5F40"/>
    <w:rsid w:val="001D65EF"/>
    <w:rsid w:val="001E08C8"/>
    <w:rsid w:val="001E4D61"/>
    <w:rsid w:val="001F095B"/>
    <w:rsid w:val="001F3327"/>
    <w:rsid w:val="001F5206"/>
    <w:rsid w:val="001F617C"/>
    <w:rsid w:val="001F6B1A"/>
    <w:rsid w:val="001F7201"/>
    <w:rsid w:val="002013AB"/>
    <w:rsid w:val="002015A5"/>
    <w:rsid w:val="00210CEC"/>
    <w:rsid w:val="002113E5"/>
    <w:rsid w:val="0021400F"/>
    <w:rsid w:val="002214C1"/>
    <w:rsid w:val="002250A3"/>
    <w:rsid w:val="00231DAB"/>
    <w:rsid w:val="0023456E"/>
    <w:rsid w:val="002350A6"/>
    <w:rsid w:val="00235123"/>
    <w:rsid w:val="002351BC"/>
    <w:rsid w:val="00235217"/>
    <w:rsid w:val="00236DE7"/>
    <w:rsid w:val="00237FF6"/>
    <w:rsid w:val="00241409"/>
    <w:rsid w:val="00241E0E"/>
    <w:rsid w:val="00243BC6"/>
    <w:rsid w:val="002442BA"/>
    <w:rsid w:val="00245CD6"/>
    <w:rsid w:val="00246D1F"/>
    <w:rsid w:val="00247403"/>
    <w:rsid w:val="00247542"/>
    <w:rsid w:val="00247BEA"/>
    <w:rsid w:val="00252F48"/>
    <w:rsid w:val="002631E1"/>
    <w:rsid w:val="00265D9F"/>
    <w:rsid w:val="00266B61"/>
    <w:rsid w:val="0026712A"/>
    <w:rsid w:val="002674C8"/>
    <w:rsid w:val="002704DB"/>
    <w:rsid w:val="00277D33"/>
    <w:rsid w:val="0028059C"/>
    <w:rsid w:val="002805AB"/>
    <w:rsid w:val="00282F2C"/>
    <w:rsid w:val="00284AC1"/>
    <w:rsid w:val="00290A75"/>
    <w:rsid w:val="002915DC"/>
    <w:rsid w:val="00292BDE"/>
    <w:rsid w:val="00293707"/>
    <w:rsid w:val="00293C04"/>
    <w:rsid w:val="0029539A"/>
    <w:rsid w:val="00297264"/>
    <w:rsid w:val="002A04BC"/>
    <w:rsid w:val="002A0AAE"/>
    <w:rsid w:val="002A0DC1"/>
    <w:rsid w:val="002A3678"/>
    <w:rsid w:val="002A4E37"/>
    <w:rsid w:val="002A4F1D"/>
    <w:rsid w:val="002A5820"/>
    <w:rsid w:val="002B1EC2"/>
    <w:rsid w:val="002B4651"/>
    <w:rsid w:val="002B7EFC"/>
    <w:rsid w:val="002B7FD8"/>
    <w:rsid w:val="002C0AD0"/>
    <w:rsid w:val="002C326B"/>
    <w:rsid w:val="002C3AB5"/>
    <w:rsid w:val="002C4260"/>
    <w:rsid w:val="002C49E2"/>
    <w:rsid w:val="002C56E6"/>
    <w:rsid w:val="002C695C"/>
    <w:rsid w:val="002D2B26"/>
    <w:rsid w:val="002D4A60"/>
    <w:rsid w:val="002D68B7"/>
    <w:rsid w:val="002D7EA2"/>
    <w:rsid w:val="002E0191"/>
    <w:rsid w:val="002E187C"/>
    <w:rsid w:val="002E6EA5"/>
    <w:rsid w:val="002F0C0F"/>
    <w:rsid w:val="003005F8"/>
    <w:rsid w:val="00300BF4"/>
    <w:rsid w:val="00300ECD"/>
    <w:rsid w:val="00301648"/>
    <w:rsid w:val="00301C2B"/>
    <w:rsid w:val="00301E14"/>
    <w:rsid w:val="00302733"/>
    <w:rsid w:val="00302C84"/>
    <w:rsid w:val="00305E7B"/>
    <w:rsid w:val="003070BA"/>
    <w:rsid w:val="00307A7E"/>
    <w:rsid w:val="00314078"/>
    <w:rsid w:val="0031535D"/>
    <w:rsid w:val="0031611C"/>
    <w:rsid w:val="00316D24"/>
    <w:rsid w:val="00317A73"/>
    <w:rsid w:val="003239B8"/>
    <w:rsid w:val="00324315"/>
    <w:rsid w:val="003247B6"/>
    <w:rsid w:val="00324E37"/>
    <w:rsid w:val="00330C18"/>
    <w:rsid w:val="0033169F"/>
    <w:rsid w:val="00331994"/>
    <w:rsid w:val="00335BAC"/>
    <w:rsid w:val="00346018"/>
    <w:rsid w:val="00346C95"/>
    <w:rsid w:val="0035354E"/>
    <w:rsid w:val="00354F9A"/>
    <w:rsid w:val="00356185"/>
    <w:rsid w:val="003601B5"/>
    <w:rsid w:val="00360380"/>
    <w:rsid w:val="00360C33"/>
    <w:rsid w:val="003624C5"/>
    <w:rsid w:val="003659EE"/>
    <w:rsid w:val="00367489"/>
    <w:rsid w:val="00367FAB"/>
    <w:rsid w:val="00371D15"/>
    <w:rsid w:val="0037519E"/>
    <w:rsid w:val="00381848"/>
    <w:rsid w:val="00386409"/>
    <w:rsid w:val="003865DB"/>
    <w:rsid w:val="00386CF0"/>
    <w:rsid w:val="003874AB"/>
    <w:rsid w:val="00387B07"/>
    <w:rsid w:val="00391FC5"/>
    <w:rsid w:val="00393983"/>
    <w:rsid w:val="0039691D"/>
    <w:rsid w:val="00397281"/>
    <w:rsid w:val="003A4F2F"/>
    <w:rsid w:val="003A5A42"/>
    <w:rsid w:val="003A653F"/>
    <w:rsid w:val="003B06BC"/>
    <w:rsid w:val="003B14BF"/>
    <w:rsid w:val="003B222A"/>
    <w:rsid w:val="003B4488"/>
    <w:rsid w:val="003B475D"/>
    <w:rsid w:val="003B70FB"/>
    <w:rsid w:val="003C0419"/>
    <w:rsid w:val="003C299D"/>
    <w:rsid w:val="003C676B"/>
    <w:rsid w:val="003C78CE"/>
    <w:rsid w:val="003D050A"/>
    <w:rsid w:val="003D1103"/>
    <w:rsid w:val="003D3BC2"/>
    <w:rsid w:val="003D5F0E"/>
    <w:rsid w:val="003D6A77"/>
    <w:rsid w:val="003D6F08"/>
    <w:rsid w:val="003E1DE6"/>
    <w:rsid w:val="003E2479"/>
    <w:rsid w:val="003E3101"/>
    <w:rsid w:val="003E3A17"/>
    <w:rsid w:val="003E3EA3"/>
    <w:rsid w:val="003E6898"/>
    <w:rsid w:val="003E6CA1"/>
    <w:rsid w:val="003F0912"/>
    <w:rsid w:val="003F44F8"/>
    <w:rsid w:val="003F6960"/>
    <w:rsid w:val="003F7B75"/>
    <w:rsid w:val="0040439D"/>
    <w:rsid w:val="00411EDD"/>
    <w:rsid w:val="00412137"/>
    <w:rsid w:val="0041409E"/>
    <w:rsid w:val="004149A4"/>
    <w:rsid w:val="004165C2"/>
    <w:rsid w:val="00416CAA"/>
    <w:rsid w:val="00422361"/>
    <w:rsid w:val="00422B68"/>
    <w:rsid w:val="004238CB"/>
    <w:rsid w:val="00424576"/>
    <w:rsid w:val="00427CC1"/>
    <w:rsid w:val="00430393"/>
    <w:rsid w:val="004336E7"/>
    <w:rsid w:val="00433F9A"/>
    <w:rsid w:val="00440A24"/>
    <w:rsid w:val="00441ECB"/>
    <w:rsid w:val="00444D20"/>
    <w:rsid w:val="00445193"/>
    <w:rsid w:val="0044558E"/>
    <w:rsid w:val="00447FD6"/>
    <w:rsid w:val="00452205"/>
    <w:rsid w:val="00462C1B"/>
    <w:rsid w:val="004657D6"/>
    <w:rsid w:val="00465A77"/>
    <w:rsid w:val="00467B7E"/>
    <w:rsid w:val="00470511"/>
    <w:rsid w:val="00471EE1"/>
    <w:rsid w:val="004731DC"/>
    <w:rsid w:val="00473BB4"/>
    <w:rsid w:val="004741F4"/>
    <w:rsid w:val="004760A8"/>
    <w:rsid w:val="00476BE1"/>
    <w:rsid w:val="004774A2"/>
    <w:rsid w:val="00477592"/>
    <w:rsid w:val="00486F1C"/>
    <w:rsid w:val="004904F5"/>
    <w:rsid w:val="004905B0"/>
    <w:rsid w:val="0049113E"/>
    <w:rsid w:val="00491CBA"/>
    <w:rsid w:val="004939C8"/>
    <w:rsid w:val="0049419D"/>
    <w:rsid w:val="0049430C"/>
    <w:rsid w:val="00494C53"/>
    <w:rsid w:val="004A0FF7"/>
    <w:rsid w:val="004A5B00"/>
    <w:rsid w:val="004A6288"/>
    <w:rsid w:val="004B13B7"/>
    <w:rsid w:val="004B336F"/>
    <w:rsid w:val="004B4F41"/>
    <w:rsid w:val="004B639B"/>
    <w:rsid w:val="004B6DB5"/>
    <w:rsid w:val="004B7B87"/>
    <w:rsid w:val="004C0214"/>
    <w:rsid w:val="004C1B40"/>
    <w:rsid w:val="004C20D2"/>
    <w:rsid w:val="004C4B62"/>
    <w:rsid w:val="004C54BC"/>
    <w:rsid w:val="004C54C9"/>
    <w:rsid w:val="004C6740"/>
    <w:rsid w:val="004C737F"/>
    <w:rsid w:val="004D1E95"/>
    <w:rsid w:val="004D1F84"/>
    <w:rsid w:val="004D28ED"/>
    <w:rsid w:val="004D2C6F"/>
    <w:rsid w:val="004D49D9"/>
    <w:rsid w:val="004D4ABA"/>
    <w:rsid w:val="004D4DF3"/>
    <w:rsid w:val="004D5C4B"/>
    <w:rsid w:val="004D6025"/>
    <w:rsid w:val="004E2649"/>
    <w:rsid w:val="004E33DE"/>
    <w:rsid w:val="004E4AA7"/>
    <w:rsid w:val="004E67FC"/>
    <w:rsid w:val="004E6AC6"/>
    <w:rsid w:val="004E763A"/>
    <w:rsid w:val="004F184E"/>
    <w:rsid w:val="004F5526"/>
    <w:rsid w:val="004F589D"/>
    <w:rsid w:val="004F7784"/>
    <w:rsid w:val="00501399"/>
    <w:rsid w:val="00504FC1"/>
    <w:rsid w:val="00505C5C"/>
    <w:rsid w:val="0050633D"/>
    <w:rsid w:val="00507BC4"/>
    <w:rsid w:val="00511085"/>
    <w:rsid w:val="00512721"/>
    <w:rsid w:val="005128E4"/>
    <w:rsid w:val="005133DB"/>
    <w:rsid w:val="0051401D"/>
    <w:rsid w:val="005167C1"/>
    <w:rsid w:val="005177CC"/>
    <w:rsid w:val="00520E23"/>
    <w:rsid w:val="005219AD"/>
    <w:rsid w:val="00524B0A"/>
    <w:rsid w:val="00525560"/>
    <w:rsid w:val="005256C7"/>
    <w:rsid w:val="00525D70"/>
    <w:rsid w:val="00525F38"/>
    <w:rsid w:val="00526DC0"/>
    <w:rsid w:val="00533C20"/>
    <w:rsid w:val="005350C8"/>
    <w:rsid w:val="00537543"/>
    <w:rsid w:val="00541E85"/>
    <w:rsid w:val="00544C49"/>
    <w:rsid w:val="0054640D"/>
    <w:rsid w:val="00551166"/>
    <w:rsid w:val="005516A1"/>
    <w:rsid w:val="00553E0F"/>
    <w:rsid w:val="00554CAA"/>
    <w:rsid w:val="00560F75"/>
    <w:rsid w:val="00562751"/>
    <w:rsid w:val="00562C30"/>
    <w:rsid w:val="00563557"/>
    <w:rsid w:val="00566BA0"/>
    <w:rsid w:val="00566D5B"/>
    <w:rsid w:val="0056766D"/>
    <w:rsid w:val="00567ED6"/>
    <w:rsid w:val="00570188"/>
    <w:rsid w:val="00570203"/>
    <w:rsid w:val="005727E0"/>
    <w:rsid w:val="005733E7"/>
    <w:rsid w:val="0057402A"/>
    <w:rsid w:val="00574280"/>
    <w:rsid w:val="005771D0"/>
    <w:rsid w:val="00577596"/>
    <w:rsid w:val="0058317A"/>
    <w:rsid w:val="005870EC"/>
    <w:rsid w:val="005873E8"/>
    <w:rsid w:val="00590C70"/>
    <w:rsid w:val="0059191A"/>
    <w:rsid w:val="005921FF"/>
    <w:rsid w:val="0059266F"/>
    <w:rsid w:val="005966AA"/>
    <w:rsid w:val="00597A59"/>
    <w:rsid w:val="005A0FDB"/>
    <w:rsid w:val="005A1D98"/>
    <w:rsid w:val="005A24ED"/>
    <w:rsid w:val="005A4C1C"/>
    <w:rsid w:val="005A5BEB"/>
    <w:rsid w:val="005A6D0E"/>
    <w:rsid w:val="005B45DE"/>
    <w:rsid w:val="005B52B0"/>
    <w:rsid w:val="005B6806"/>
    <w:rsid w:val="005C0C35"/>
    <w:rsid w:val="005C3412"/>
    <w:rsid w:val="005C3BB0"/>
    <w:rsid w:val="005C4225"/>
    <w:rsid w:val="005C4DF2"/>
    <w:rsid w:val="005C7A7C"/>
    <w:rsid w:val="005D000B"/>
    <w:rsid w:val="005D22FD"/>
    <w:rsid w:val="005D4EF1"/>
    <w:rsid w:val="005D51D3"/>
    <w:rsid w:val="005D5337"/>
    <w:rsid w:val="005D7285"/>
    <w:rsid w:val="005D73C5"/>
    <w:rsid w:val="005E1F5D"/>
    <w:rsid w:val="005E24F0"/>
    <w:rsid w:val="005E748A"/>
    <w:rsid w:val="005F0DAD"/>
    <w:rsid w:val="005F0F33"/>
    <w:rsid w:val="005F17DF"/>
    <w:rsid w:val="005F1E3E"/>
    <w:rsid w:val="005F2795"/>
    <w:rsid w:val="005F2DF0"/>
    <w:rsid w:val="005F60AD"/>
    <w:rsid w:val="00600DEB"/>
    <w:rsid w:val="00602D7A"/>
    <w:rsid w:val="00602EB3"/>
    <w:rsid w:val="006063CB"/>
    <w:rsid w:val="0060760A"/>
    <w:rsid w:val="00612951"/>
    <w:rsid w:val="00613F80"/>
    <w:rsid w:val="0061448C"/>
    <w:rsid w:val="006162C7"/>
    <w:rsid w:val="00617684"/>
    <w:rsid w:val="00620A8C"/>
    <w:rsid w:val="00627C9F"/>
    <w:rsid w:val="0063025F"/>
    <w:rsid w:val="006311E9"/>
    <w:rsid w:val="00632354"/>
    <w:rsid w:val="0063345B"/>
    <w:rsid w:val="00635F2F"/>
    <w:rsid w:val="006415F0"/>
    <w:rsid w:val="00641BB2"/>
    <w:rsid w:val="00642810"/>
    <w:rsid w:val="0064325A"/>
    <w:rsid w:val="00646E34"/>
    <w:rsid w:val="00647828"/>
    <w:rsid w:val="006500F2"/>
    <w:rsid w:val="0065102D"/>
    <w:rsid w:val="00652333"/>
    <w:rsid w:val="00653C9A"/>
    <w:rsid w:val="00654C92"/>
    <w:rsid w:val="00663A50"/>
    <w:rsid w:val="00666B3C"/>
    <w:rsid w:val="0067013A"/>
    <w:rsid w:val="00672A8F"/>
    <w:rsid w:val="006731F2"/>
    <w:rsid w:val="00680011"/>
    <w:rsid w:val="0068009E"/>
    <w:rsid w:val="00681255"/>
    <w:rsid w:val="00682B8C"/>
    <w:rsid w:val="006839EE"/>
    <w:rsid w:val="00687CB9"/>
    <w:rsid w:val="006913AA"/>
    <w:rsid w:val="00692219"/>
    <w:rsid w:val="006952B2"/>
    <w:rsid w:val="00695A8E"/>
    <w:rsid w:val="00696C5E"/>
    <w:rsid w:val="00697AFA"/>
    <w:rsid w:val="006A17D2"/>
    <w:rsid w:val="006A18CA"/>
    <w:rsid w:val="006A2F85"/>
    <w:rsid w:val="006A3547"/>
    <w:rsid w:val="006A3F0A"/>
    <w:rsid w:val="006A4002"/>
    <w:rsid w:val="006A5D14"/>
    <w:rsid w:val="006A6282"/>
    <w:rsid w:val="006A73E6"/>
    <w:rsid w:val="006A7EB7"/>
    <w:rsid w:val="006B0F92"/>
    <w:rsid w:val="006B1BDF"/>
    <w:rsid w:val="006B2CB2"/>
    <w:rsid w:val="006B2D5C"/>
    <w:rsid w:val="006B4F19"/>
    <w:rsid w:val="006B5A56"/>
    <w:rsid w:val="006B5C40"/>
    <w:rsid w:val="006B6023"/>
    <w:rsid w:val="006B6F9C"/>
    <w:rsid w:val="006B7923"/>
    <w:rsid w:val="006B7A9F"/>
    <w:rsid w:val="006B7ACA"/>
    <w:rsid w:val="006C0259"/>
    <w:rsid w:val="006C0BB1"/>
    <w:rsid w:val="006C3AFA"/>
    <w:rsid w:val="006C4EB1"/>
    <w:rsid w:val="006C6C8C"/>
    <w:rsid w:val="006D0AFF"/>
    <w:rsid w:val="006D1563"/>
    <w:rsid w:val="006D4B61"/>
    <w:rsid w:val="006E0166"/>
    <w:rsid w:val="006E2D6E"/>
    <w:rsid w:val="006E4A36"/>
    <w:rsid w:val="006E62E3"/>
    <w:rsid w:val="006E7B34"/>
    <w:rsid w:val="006F23CB"/>
    <w:rsid w:val="006F329B"/>
    <w:rsid w:val="006F4FC7"/>
    <w:rsid w:val="007003DB"/>
    <w:rsid w:val="00702C64"/>
    <w:rsid w:val="0070437E"/>
    <w:rsid w:val="00705067"/>
    <w:rsid w:val="0070544F"/>
    <w:rsid w:val="0070697F"/>
    <w:rsid w:val="00707274"/>
    <w:rsid w:val="00707A5B"/>
    <w:rsid w:val="007104F4"/>
    <w:rsid w:val="007117FC"/>
    <w:rsid w:val="00714B59"/>
    <w:rsid w:val="0072199C"/>
    <w:rsid w:val="00722C9F"/>
    <w:rsid w:val="00722DC6"/>
    <w:rsid w:val="007253B8"/>
    <w:rsid w:val="00726761"/>
    <w:rsid w:val="0073198B"/>
    <w:rsid w:val="00732E0D"/>
    <w:rsid w:val="0073741F"/>
    <w:rsid w:val="00737D9B"/>
    <w:rsid w:val="00737FAE"/>
    <w:rsid w:val="0074011E"/>
    <w:rsid w:val="007406CC"/>
    <w:rsid w:val="00742932"/>
    <w:rsid w:val="007430C6"/>
    <w:rsid w:val="0074442C"/>
    <w:rsid w:val="00745680"/>
    <w:rsid w:val="00747585"/>
    <w:rsid w:val="007521D6"/>
    <w:rsid w:val="00756BA0"/>
    <w:rsid w:val="00756F12"/>
    <w:rsid w:val="00761859"/>
    <w:rsid w:val="00762406"/>
    <w:rsid w:val="007630B1"/>
    <w:rsid w:val="007647D4"/>
    <w:rsid w:val="00765C43"/>
    <w:rsid w:val="0076643F"/>
    <w:rsid w:val="00766CA4"/>
    <w:rsid w:val="00767C2F"/>
    <w:rsid w:val="00773E0B"/>
    <w:rsid w:val="00775E75"/>
    <w:rsid w:val="0077636F"/>
    <w:rsid w:val="00777F63"/>
    <w:rsid w:val="007806A1"/>
    <w:rsid w:val="007812AD"/>
    <w:rsid w:val="00783045"/>
    <w:rsid w:val="007867A3"/>
    <w:rsid w:val="0078775F"/>
    <w:rsid w:val="00791DA8"/>
    <w:rsid w:val="007A2689"/>
    <w:rsid w:val="007A5817"/>
    <w:rsid w:val="007A68B5"/>
    <w:rsid w:val="007A6B0E"/>
    <w:rsid w:val="007A6E5F"/>
    <w:rsid w:val="007B05C4"/>
    <w:rsid w:val="007B09F5"/>
    <w:rsid w:val="007B2142"/>
    <w:rsid w:val="007B2C5D"/>
    <w:rsid w:val="007B2CB3"/>
    <w:rsid w:val="007B565A"/>
    <w:rsid w:val="007B60E9"/>
    <w:rsid w:val="007B6CC3"/>
    <w:rsid w:val="007B753E"/>
    <w:rsid w:val="007C0C15"/>
    <w:rsid w:val="007C3334"/>
    <w:rsid w:val="007C42BA"/>
    <w:rsid w:val="007C5D55"/>
    <w:rsid w:val="007C758B"/>
    <w:rsid w:val="007D2B98"/>
    <w:rsid w:val="007D4C8A"/>
    <w:rsid w:val="007D4E6A"/>
    <w:rsid w:val="007D5689"/>
    <w:rsid w:val="007D672B"/>
    <w:rsid w:val="007D6794"/>
    <w:rsid w:val="007E21BC"/>
    <w:rsid w:val="007E58A7"/>
    <w:rsid w:val="007F5F81"/>
    <w:rsid w:val="00800DE6"/>
    <w:rsid w:val="00801F05"/>
    <w:rsid w:val="008036CA"/>
    <w:rsid w:val="0080370E"/>
    <w:rsid w:val="00803F1C"/>
    <w:rsid w:val="00804B52"/>
    <w:rsid w:val="00804E41"/>
    <w:rsid w:val="00805031"/>
    <w:rsid w:val="0080600E"/>
    <w:rsid w:val="008125EB"/>
    <w:rsid w:val="00812E74"/>
    <w:rsid w:val="00817612"/>
    <w:rsid w:val="00822A27"/>
    <w:rsid w:val="00822EDE"/>
    <w:rsid w:val="00824AD0"/>
    <w:rsid w:val="0082513C"/>
    <w:rsid w:val="00830C57"/>
    <w:rsid w:val="008338A4"/>
    <w:rsid w:val="008344A8"/>
    <w:rsid w:val="00837C45"/>
    <w:rsid w:val="008410DA"/>
    <w:rsid w:val="00841745"/>
    <w:rsid w:val="00844730"/>
    <w:rsid w:val="00845245"/>
    <w:rsid w:val="008457C2"/>
    <w:rsid w:val="00845917"/>
    <w:rsid w:val="00850BB3"/>
    <w:rsid w:val="00852914"/>
    <w:rsid w:val="0085708F"/>
    <w:rsid w:val="00857A82"/>
    <w:rsid w:val="00857D17"/>
    <w:rsid w:val="00860912"/>
    <w:rsid w:val="008619C9"/>
    <w:rsid w:val="00864A25"/>
    <w:rsid w:val="00865E63"/>
    <w:rsid w:val="00866345"/>
    <w:rsid w:val="008719D4"/>
    <w:rsid w:val="00872233"/>
    <w:rsid w:val="0087292F"/>
    <w:rsid w:val="00872937"/>
    <w:rsid w:val="00873836"/>
    <w:rsid w:val="0088153A"/>
    <w:rsid w:val="00885737"/>
    <w:rsid w:val="0088758F"/>
    <w:rsid w:val="00890650"/>
    <w:rsid w:val="00891532"/>
    <w:rsid w:val="008917A3"/>
    <w:rsid w:val="00892954"/>
    <w:rsid w:val="00897E12"/>
    <w:rsid w:val="008A58BB"/>
    <w:rsid w:val="008A597C"/>
    <w:rsid w:val="008A6E43"/>
    <w:rsid w:val="008A7E0F"/>
    <w:rsid w:val="008B07A6"/>
    <w:rsid w:val="008B12F5"/>
    <w:rsid w:val="008B14D0"/>
    <w:rsid w:val="008B3EA3"/>
    <w:rsid w:val="008B5E10"/>
    <w:rsid w:val="008C05C4"/>
    <w:rsid w:val="008C3A48"/>
    <w:rsid w:val="008C431E"/>
    <w:rsid w:val="008C5333"/>
    <w:rsid w:val="008C7FB6"/>
    <w:rsid w:val="008D23A1"/>
    <w:rsid w:val="008D63CC"/>
    <w:rsid w:val="008D65A9"/>
    <w:rsid w:val="008D768D"/>
    <w:rsid w:val="008E3759"/>
    <w:rsid w:val="008E3911"/>
    <w:rsid w:val="008E5F16"/>
    <w:rsid w:val="008E6EE9"/>
    <w:rsid w:val="008F05E0"/>
    <w:rsid w:val="008F1912"/>
    <w:rsid w:val="008F2F49"/>
    <w:rsid w:val="008F3564"/>
    <w:rsid w:val="008F3A21"/>
    <w:rsid w:val="008F4091"/>
    <w:rsid w:val="00900976"/>
    <w:rsid w:val="0090270B"/>
    <w:rsid w:val="0090273C"/>
    <w:rsid w:val="009041DC"/>
    <w:rsid w:val="009044FC"/>
    <w:rsid w:val="0090741F"/>
    <w:rsid w:val="00907C49"/>
    <w:rsid w:val="00907E30"/>
    <w:rsid w:val="00910B5B"/>
    <w:rsid w:val="009127C7"/>
    <w:rsid w:val="00914EB3"/>
    <w:rsid w:val="00915860"/>
    <w:rsid w:val="00916F53"/>
    <w:rsid w:val="00917B5A"/>
    <w:rsid w:val="00920A58"/>
    <w:rsid w:val="00920A8C"/>
    <w:rsid w:val="009237CA"/>
    <w:rsid w:val="009252DB"/>
    <w:rsid w:val="00925E68"/>
    <w:rsid w:val="0092735F"/>
    <w:rsid w:val="00927DD9"/>
    <w:rsid w:val="00932EC9"/>
    <w:rsid w:val="00934A2C"/>
    <w:rsid w:val="009368A4"/>
    <w:rsid w:val="00936E1B"/>
    <w:rsid w:val="00936F44"/>
    <w:rsid w:val="00941872"/>
    <w:rsid w:val="009453F4"/>
    <w:rsid w:val="00945C4C"/>
    <w:rsid w:val="0095121A"/>
    <w:rsid w:val="00953606"/>
    <w:rsid w:val="009541CA"/>
    <w:rsid w:val="00954D30"/>
    <w:rsid w:val="00961685"/>
    <w:rsid w:val="0096706E"/>
    <w:rsid w:val="0097309D"/>
    <w:rsid w:val="00974491"/>
    <w:rsid w:val="00975C4E"/>
    <w:rsid w:val="00981FBA"/>
    <w:rsid w:val="0098301D"/>
    <w:rsid w:val="00984DB4"/>
    <w:rsid w:val="009851A3"/>
    <w:rsid w:val="00986109"/>
    <w:rsid w:val="0098705B"/>
    <w:rsid w:val="009876D1"/>
    <w:rsid w:val="00990126"/>
    <w:rsid w:val="00990EBF"/>
    <w:rsid w:val="00992E20"/>
    <w:rsid w:val="00995528"/>
    <w:rsid w:val="009978CC"/>
    <w:rsid w:val="00997BC5"/>
    <w:rsid w:val="009A2BDD"/>
    <w:rsid w:val="009A488E"/>
    <w:rsid w:val="009A4F41"/>
    <w:rsid w:val="009A5751"/>
    <w:rsid w:val="009A7B64"/>
    <w:rsid w:val="009B016B"/>
    <w:rsid w:val="009B07DA"/>
    <w:rsid w:val="009B206C"/>
    <w:rsid w:val="009B3708"/>
    <w:rsid w:val="009B381B"/>
    <w:rsid w:val="009B76DC"/>
    <w:rsid w:val="009B7816"/>
    <w:rsid w:val="009C31A4"/>
    <w:rsid w:val="009C63FC"/>
    <w:rsid w:val="009C65B1"/>
    <w:rsid w:val="009C7093"/>
    <w:rsid w:val="009D0027"/>
    <w:rsid w:val="009D0AED"/>
    <w:rsid w:val="009D1753"/>
    <w:rsid w:val="009D39BB"/>
    <w:rsid w:val="009D4467"/>
    <w:rsid w:val="009D4B81"/>
    <w:rsid w:val="009D6386"/>
    <w:rsid w:val="009D6856"/>
    <w:rsid w:val="009D7611"/>
    <w:rsid w:val="009D7D68"/>
    <w:rsid w:val="009D7D85"/>
    <w:rsid w:val="009E0B61"/>
    <w:rsid w:val="009E0EB8"/>
    <w:rsid w:val="009E53DE"/>
    <w:rsid w:val="009F1509"/>
    <w:rsid w:val="009F208A"/>
    <w:rsid w:val="009F54B3"/>
    <w:rsid w:val="009F6C16"/>
    <w:rsid w:val="009F6C99"/>
    <w:rsid w:val="00A0058D"/>
    <w:rsid w:val="00A0412F"/>
    <w:rsid w:val="00A06282"/>
    <w:rsid w:val="00A11E44"/>
    <w:rsid w:val="00A1244F"/>
    <w:rsid w:val="00A1412C"/>
    <w:rsid w:val="00A1414D"/>
    <w:rsid w:val="00A21BA7"/>
    <w:rsid w:val="00A23BD9"/>
    <w:rsid w:val="00A2755E"/>
    <w:rsid w:val="00A328B3"/>
    <w:rsid w:val="00A34864"/>
    <w:rsid w:val="00A3551F"/>
    <w:rsid w:val="00A438EB"/>
    <w:rsid w:val="00A50FCF"/>
    <w:rsid w:val="00A528D1"/>
    <w:rsid w:val="00A52A91"/>
    <w:rsid w:val="00A535C6"/>
    <w:rsid w:val="00A610CD"/>
    <w:rsid w:val="00A63315"/>
    <w:rsid w:val="00A63A22"/>
    <w:rsid w:val="00A6553D"/>
    <w:rsid w:val="00A70CA6"/>
    <w:rsid w:val="00A7423B"/>
    <w:rsid w:val="00A74BDF"/>
    <w:rsid w:val="00A758AA"/>
    <w:rsid w:val="00A7627F"/>
    <w:rsid w:val="00A76FA5"/>
    <w:rsid w:val="00A80445"/>
    <w:rsid w:val="00A856A8"/>
    <w:rsid w:val="00A869A5"/>
    <w:rsid w:val="00A906DC"/>
    <w:rsid w:val="00A9287B"/>
    <w:rsid w:val="00A93BC4"/>
    <w:rsid w:val="00A955DF"/>
    <w:rsid w:val="00AA09A2"/>
    <w:rsid w:val="00AA0C25"/>
    <w:rsid w:val="00AA1660"/>
    <w:rsid w:val="00AA3880"/>
    <w:rsid w:val="00AA3C09"/>
    <w:rsid w:val="00AA7996"/>
    <w:rsid w:val="00AA7F93"/>
    <w:rsid w:val="00AB6065"/>
    <w:rsid w:val="00AB64CD"/>
    <w:rsid w:val="00AC19CB"/>
    <w:rsid w:val="00AC1C86"/>
    <w:rsid w:val="00AC2428"/>
    <w:rsid w:val="00AC272E"/>
    <w:rsid w:val="00AC5AAE"/>
    <w:rsid w:val="00AD33AC"/>
    <w:rsid w:val="00AD3B3A"/>
    <w:rsid w:val="00AD6EB7"/>
    <w:rsid w:val="00AE0094"/>
    <w:rsid w:val="00AE0959"/>
    <w:rsid w:val="00AE2F6B"/>
    <w:rsid w:val="00AE38F5"/>
    <w:rsid w:val="00AE50D1"/>
    <w:rsid w:val="00AE5488"/>
    <w:rsid w:val="00AE6F91"/>
    <w:rsid w:val="00AF3FB7"/>
    <w:rsid w:val="00AF5571"/>
    <w:rsid w:val="00AF7962"/>
    <w:rsid w:val="00B0212C"/>
    <w:rsid w:val="00B04A44"/>
    <w:rsid w:val="00B0632E"/>
    <w:rsid w:val="00B06775"/>
    <w:rsid w:val="00B07341"/>
    <w:rsid w:val="00B10D3C"/>
    <w:rsid w:val="00B12E90"/>
    <w:rsid w:val="00B17935"/>
    <w:rsid w:val="00B23D60"/>
    <w:rsid w:val="00B2603D"/>
    <w:rsid w:val="00B30539"/>
    <w:rsid w:val="00B314DB"/>
    <w:rsid w:val="00B321AC"/>
    <w:rsid w:val="00B333AC"/>
    <w:rsid w:val="00B334E7"/>
    <w:rsid w:val="00B338BC"/>
    <w:rsid w:val="00B34093"/>
    <w:rsid w:val="00B352D7"/>
    <w:rsid w:val="00B361F2"/>
    <w:rsid w:val="00B3718B"/>
    <w:rsid w:val="00B406C1"/>
    <w:rsid w:val="00B4174F"/>
    <w:rsid w:val="00B4430F"/>
    <w:rsid w:val="00B44794"/>
    <w:rsid w:val="00B4632A"/>
    <w:rsid w:val="00B467E6"/>
    <w:rsid w:val="00B46DA3"/>
    <w:rsid w:val="00B530F1"/>
    <w:rsid w:val="00B53CC6"/>
    <w:rsid w:val="00B55A0E"/>
    <w:rsid w:val="00B576AF"/>
    <w:rsid w:val="00B62E40"/>
    <w:rsid w:val="00B643A4"/>
    <w:rsid w:val="00B67645"/>
    <w:rsid w:val="00B71204"/>
    <w:rsid w:val="00B714E3"/>
    <w:rsid w:val="00B74AC9"/>
    <w:rsid w:val="00B76396"/>
    <w:rsid w:val="00B76E0D"/>
    <w:rsid w:val="00B813B9"/>
    <w:rsid w:val="00B831B1"/>
    <w:rsid w:val="00B8771D"/>
    <w:rsid w:val="00B87C07"/>
    <w:rsid w:val="00B90237"/>
    <w:rsid w:val="00B9381B"/>
    <w:rsid w:val="00B93CAD"/>
    <w:rsid w:val="00B94041"/>
    <w:rsid w:val="00B943B1"/>
    <w:rsid w:val="00B944D6"/>
    <w:rsid w:val="00B94879"/>
    <w:rsid w:val="00B95EA0"/>
    <w:rsid w:val="00BA276C"/>
    <w:rsid w:val="00BA4E8C"/>
    <w:rsid w:val="00BA61D2"/>
    <w:rsid w:val="00BA78FD"/>
    <w:rsid w:val="00BB04AC"/>
    <w:rsid w:val="00BB0EFA"/>
    <w:rsid w:val="00BB306F"/>
    <w:rsid w:val="00BB436F"/>
    <w:rsid w:val="00BB5EC0"/>
    <w:rsid w:val="00BC0C74"/>
    <w:rsid w:val="00BC16D5"/>
    <w:rsid w:val="00BD06BA"/>
    <w:rsid w:val="00BD14AB"/>
    <w:rsid w:val="00BD4B89"/>
    <w:rsid w:val="00BD56D1"/>
    <w:rsid w:val="00BD712C"/>
    <w:rsid w:val="00BD7CBD"/>
    <w:rsid w:val="00BE0B13"/>
    <w:rsid w:val="00BE11A5"/>
    <w:rsid w:val="00BE1226"/>
    <w:rsid w:val="00BE32C3"/>
    <w:rsid w:val="00BE4A03"/>
    <w:rsid w:val="00BE5029"/>
    <w:rsid w:val="00BE5470"/>
    <w:rsid w:val="00BE6A7E"/>
    <w:rsid w:val="00BF02CB"/>
    <w:rsid w:val="00BF1B2F"/>
    <w:rsid w:val="00BF4099"/>
    <w:rsid w:val="00BF4B69"/>
    <w:rsid w:val="00BF574A"/>
    <w:rsid w:val="00BF6FD8"/>
    <w:rsid w:val="00BF7023"/>
    <w:rsid w:val="00BF7CDA"/>
    <w:rsid w:val="00C0162D"/>
    <w:rsid w:val="00C01F8C"/>
    <w:rsid w:val="00C03680"/>
    <w:rsid w:val="00C03BEB"/>
    <w:rsid w:val="00C03E0F"/>
    <w:rsid w:val="00C044CB"/>
    <w:rsid w:val="00C054DF"/>
    <w:rsid w:val="00C11E6E"/>
    <w:rsid w:val="00C13C0E"/>
    <w:rsid w:val="00C13DAE"/>
    <w:rsid w:val="00C21762"/>
    <w:rsid w:val="00C21FEF"/>
    <w:rsid w:val="00C22966"/>
    <w:rsid w:val="00C23297"/>
    <w:rsid w:val="00C24543"/>
    <w:rsid w:val="00C256A2"/>
    <w:rsid w:val="00C303F4"/>
    <w:rsid w:val="00C311DA"/>
    <w:rsid w:val="00C35460"/>
    <w:rsid w:val="00C36A8E"/>
    <w:rsid w:val="00C36CBB"/>
    <w:rsid w:val="00C43CEB"/>
    <w:rsid w:val="00C44ED9"/>
    <w:rsid w:val="00C47A33"/>
    <w:rsid w:val="00C51515"/>
    <w:rsid w:val="00C53CDF"/>
    <w:rsid w:val="00C54AF1"/>
    <w:rsid w:val="00C55C4A"/>
    <w:rsid w:val="00C5641E"/>
    <w:rsid w:val="00C5660B"/>
    <w:rsid w:val="00C579D7"/>
    <w:rsid w:val="00C611D0"/>
    <w:rsid w:val="00C641DE"/>
    <w:rsid w:val="00C66B72"/>
    <w:rsid w:val="00C678D5"/>
    <w:rsid w:val="00C744F4"/>
    <w:rsid w:val="00C75767"/>
    <w:rsid w:val="00C77CA3"/>
    <w:rsid w:val="00C83B05"/>
    <w:rsid w:val="00C83FEA"/>
    <w:rsid w:val="00C91B02"/>
    <w:rsid w:val="00C9246E"/>
    <w:rsid w:val="00C94672"/>
    <w:rsid w:val="00C9550D"/>
    <w:rsid w:val="00C9567A"/>
    <w:rsid w:val="00C966D1"/>
    <w:rsid w:val="00C969CD"/>
    <w:rsid w:val="00C96CD1"/>
    <w:rsid w:val="00C97B97"/>
    <w:rsid w:val="00CA48CF"/>
    <w:rsid w:val="00CB105B"/>
    <w:rsid w:val="00CB1F0E"/>
    <w:rsid w:val="00CB212D"/>
    <w:rsid w:val="00CB2611"/>
    <w:rsid w:val="00CB2660"/>
    <w:rsid w:val="00CB5E02"/>
    <w:rsid w:val="00CB62DB"/>
    <w:rsid w:val="00CB6461"/>
    <w:rsid w:val="00CB6F18"/>
    <w:rsid w:val="00CC0661"/>
    <w:rsid w:val="00CC0BBB"/>
    <w:rsid w:val="00CC0D7B"/>
    <w:rsid w:val="00CC56EF"/>
    <w:rsid w:val="00CC5E90"/>
    <w:rsid w:val="00CD046C"/>
    <w:rsid w:val="00CD2761"/>
    <w:rsid w:val="00CD6C9E"/>
    <w:rsid w:val="00CD6F8C"/>
    <w:rsid w:val="00CD746A"/>
    <w:rsid w:val="00CE05D1"/>
    <w:rsid w:val="00CE076C"/>
    <w:rsid w:val="00CE48D3"/>
    <w:rsid w:val="00CE5199"/>
    <w:rsid w:val="00CE66D5"/>
    <w:rsid w:val="00CF637A"/>
    <w:rsid w:val="00CF7BD9"/>
    <w:rsid w:val="00D059DE"/>
    <w:rsid w:val="00D06810"/>
    <w:rsid w:val="00D12A70"/>
    <w:rsid w:val="00D1302B"/>
    <w:rsid w:val="00D13FCE"/>
    <w:rsid w:val="00D149BD"/>
    <w:rsid w:val="00D1674D"/>
    <w:rsid w:val="00D23CF1"/>
    <w:rsid w:val="00D24D5C"/>
    <w:rsid w:val="00D271B8"/>
    <w:rsid w:val="00D306D1"/>
    <w:rsid w:val="00D30800"/>
    <w:rsid w:val="00D315DB"/>
    <w:rsid w:val="00D31AAB"/>
    <w:rsid w:val="00D31C58"/>
    <w:rsid w:val="00D32243"/>
    <w:rsid w:val="00D325DF"/>
    <w:rsid w:val="00D33271"/>
    <w:rsid w:val="00D34786"/>
    <w:rsid w:val="00D34C82"/>
    <w:rsid w:val="00D3735D"/>
    <w:rsid w:val="00D37BFC"/>
    <w:rsid w:val="00D47A8E"/>
    <w:rsid w:val="00D50ADF"/>
    <w:rsid w:val="00D52D14"/>
    <w:rsid w:val="00D52FF0"/>
    <w:rsid w:val="00D565DA"/>
    <w:rsid w:val="00D601E3"/>
    <w:rsid w:val="00D64271"/>
    <w:rsid w:val="00D652E6"/>
    <w:rsid w:val="00D6534F"/>
    <w:rsid w:val="00D67FAD"/>
    <w:rsid w:val="00D7050F"/>
    <w:rsid w:val="00D710C5"/>
    <w:rsid w:val="00D712D3"/>
    <w:rsid w:val="00D71422"/>
    <w:rsid w:val="00D72291"/>
    <w:rsid w:val="00D72DC6"/>
    <w:rsid w:val="00D7558D"/>
    <w:rsid w:val="00D81A15"/>
    <w:rsid w:val="00D81D92"/>
    <w:rsid w:val="00D84700"/>
    <w:rsid w:val="00D84F61"/>
    <w:rsid w:val="00D85AE3"/>
    <w:rsid w:val="00D85B89"/>
    <w:rsid w:val="00D900F7"/>
    <w:rsid w:val="00D916FE"/>
    <w:rsid w:val="00DA21D3"/>
    <w:rsid w:val="00DA3ED0"/>
    <w:rsid w:val="00DA430F"/>
    <w:rsid w:val="00DA6937"/>
    <w:rsid w:val="00DA7B5F"/>
    <w:rsid w:val="00DB080A"/>
    <w:rsid w:val="00DB2102"/>
    <w:rsid w:val="00DB2FCA"/>
    <w:rsid w:val="00DB4420"/>
    <w:rsid w:val="00DB7D7B"/>
    <w:rsid w:val="00DC1049"/>
    <w:rsid w:val="00DC11E7"/>
    <w:rsid w:val="00DC18ED"/>
    <w:rsid w:val="00DC346A"/>
    <w:rsid w:val="00DC380F"/>
    <w:rsid w:val="00DC7023"/>
    <w:rsid w:val="00DC769A"/>
    <w:rsid w:val="00DD3D86"/>
    <w:rsid w:val="00DD538A"/>
    <w:rsid w:val="00DD7184"/>
    <w:rsid w:val="00DE0C73"/>
    <w:rsid w:val="00DE4982"/>
    <w:rsid w:val="00DF1EC4"/>
    <w:rsid w:val="00DF218D"/>
    <w:rsid w:val="00DF2972"/>
    <w:rsid w:val="00DF6DDF"/>
    <w:rsid w:val="00E0340B"/>
    <w:rsid w:val="00E04A90"/>
    <w:rsid w:val="00E054D8"/>
    <w:rsid w:val="00E0551F"/>
    <w:rsid w:val="00E06989"/>
    <w:rsid w:val="00E07124"/>
    <w:rsid w:val="00E071B2"/>
    <w:rsid w:val="00E107CD"/>
    <w:rsid w:val="00E163DC"/>
    <w:rsid w:val="00E209E5"/>
    <w:rsid w:val="00E219C7"/>
    <w:rsid w:val="00E22B4F"/>
    <w:rsid w:val="00E3108E"/>
    <w:rsid w:val="00E310A2"/>
    <w:rsid w:val="00E377D6"/>
    <w:rsid w:val="00E403A8"/>
    <w:rsid w:val="00E4193B"/>
    <w:rsid w:val="00E43157"/>
    <w:rsid w:val="00E461CE"/>
    <w:rsid w:val="00E4711D"/>
    <w:rsid w:val="00E47C31"/>
    <w:rsid w:val="00E47F8A"/>
    <w:rsid w:val="00E50E6D"/>
    <w:rsid w:val="00E51F8D"/>
    <w:rsid w:val="00E57024"/>
    <w:rsid w:val="00E574D6"/>
    <w:rsid w:val="00E617C5"/>
    <w:rsid w:val="00E62221"/>
    <w:rsid w:val="00E6338A"/>
    <w:rsid w:val="00E634E4"/>
    <w:rsid w:val="00E660DC"/>
    <w:rsid w:val="00E66F79"/>
    <w:rsid w:val="00E716CD"/>
    <w:rsid w:val="00E720CA"/>
    <w:rsid w:val="00E72148"/>
    <w:rsid w:val="00E73A88"/>
    <w:rsid w:val="00E74687"/>
    <w:rsid w:val="00E759E3"/>
    <w:rsid w:val="00E75F12"/>
    <w:rsid w:val="00E75F5F"/>
    <w:rsid w:val="00E772F5"/>
    <w:rsid w:val="00E80254"/>
    <w:rsid w:val="00E80EB7"/>
    <w:rsid w:val="00E837EA"/>
    <w:rsid w:val="00E83C01"/>
    <w:rsid w:val="00E84EB5"/>
    <w:rsid w:val="00E85662"/>
    <w:rsid w:val="00E874CD"/>
    <w:rsid w:val="00E8789F"/>
    <w:rsid w:val="00E91B27"/>
    <w:rsid w:val="00E91BE4"/>
    <w:rsid w:val="00E91CBF"/>
    <w:rsid w:val="00E929C6"/>
    <w:rsid w:val="00E92F99"/>
    <w:rsid w:val="00E941B9"/>
    <w:rsid w:val="00E94652"/>
    <w:rsid w:val="00E94BFB"/>
    <w:rsid w:val="00E94C6E"/>
    <w:rsid w:val="00E9678F"/>
    <w:rsid w:val="00E96EB8"/>
    <w:rsid w:val="00E97B71"/>
    <w:rsid w:val="00E97F7D"/>
    <w:rsid w:val="00EA0413"/>
    <w:rsid w:val="00EA335A"/>
    <w:rsid w:val="00EA3D34"/>
    <w:rsid w:val="00EA6468"/>
    <w:rsid w:val="00EB1B34"/>
    <w:rsid w:val="00EB3553"/>
    <w:rsid w:val="00EB454D"/>
    <w:rsid w:val="00EB470D"/>
    <w:rsid w:val="00EB7CFA"/>
    <w:rsid w:val="00EC058B"/>
    <w:rsid w:val="00EC36AD"/>
    <w:rsid w:val="00EC7BBC"/>
    <w:rsid w:val="00ED08C1"/>
    <w:rsid w:val="00ED1ADF"/>
    <w:rsid w:val="00ED30CE"/>
    <w:rsid w:val="00ED521C"/>
    <w:rsid w:val="00ED549D"/>
    <w:rsid w:val="00ED6934"/>
    <w:rsid w:val="00ED76BE"/>
    <w:rsid w:val="00ED7EFC"/>
    <w:rsid w:val="00EE34AC"/>
    <w:rsid w:val="00EE491B"/>
    <w:rsid w:val="00EF21A1"/>
    <w:rsid w:val="00EF441D"/>
    <w:rsid w:val="00EF4B5C"/>
    <w:rsid w:val="00EF4D75"/>
    <w:rsid w:val="00EF619B"/>
    <w:rsid w:val="00EF61F0"/>
    <w:rsid w:val="00F00B55"/>
    <w:rsid w:val="00F02AD1"/>
    <w:rsid w:val="00F02EFE"/>
    <w:rsid w:val="00F05DA8"/>
    <w:rsid w:val="00F12CFC"/>
    <w:rsid w:val="00F1412B"/>
    <w:rsid w:val="00F168BE"/>
    <w:rsid w:val="00F204BD"/>
    <w:rsid w:val="00F21760"/>
    <w:rsid w:val="00F2332C"/>
    <w:rsid w:val="00F23E8F"/>
    <w:rsid w:val="00F24E4B"/>
    <w:rsid w:val="00F253CC"/>
    <w:rsid w:val="00F256CF"/>
    <w:rsid w:val="00F26B5A"/>
    <w:rsid w:val="00F319B2"/>
    <w:rsid w:val="00F320DA"/>
    <w:rsid w:val="00F32B1C"/>
    <w:rsid w:val="00F36CFE"/>
    <w:rsid w:val="00F36EA5"/>
    <w:rsid w:val="00F37106"/>
    <w:rsid w:val="00F37D63"/>
    <w:rsid w:val="00F40602"/>
    <w:rsid w:val="00F4338E"/>
    <w:rsid w:val="00F43412"/>
    <w:rsid w:val="00F516B4"/>
    <w:rsid w:val="00F519CF"/>
    <w:rsid w:val="00F56BA5"/>
    <w:rsid w:val="00F57DBB"/>
    <w:rsid w:val="00F60E22"/>
    <w:rsid w:val="00F65DDE"/>
    <w:rsid w:val="00F66B6C"/>
    <w:rsid w:val="00F71AB5"/>
    <w:rsid w:val="00F77AE7"/>
    <w:rsid w:val="00F77DA0"/>
    <w:rsid w:val="00F81395"/>
    <w:rsid w:val="00F8178F"/>
    <w:rsid w:val="00F81BB8"/>
    <w:rsid w:val="00F859EE"/>
    <w:rsid w:val="00F87C35"/>
    <w:rsid w:val="00F87EF1"/>
    <w:rsid w:val="00F9124C"/>
    <w:rsid w:val="00F916EB"/>
    <w:rsid w:val="00F917D1"/>
    <w:rsid w:val="00F91F5B"/>
    <w:rsid w:val="00F94974"/>
    <w:rsid w:val="00F958BE"/>
    <w:rsid w:val="00F9653B"/>
    <w:rsid w:val="00FA0B21"/>
    <w:rsid w:val="00FA1C4F"/>
    <w:rsid w:val="00FA1F40"/>
    <w:rsid w:val="00FA287D"/>
    <w:rsid w:val="00FA33DC"/>
    <w:rsid w:val="00FA3FD1"/>
    <w:rsid w:val="00FA49A1"/>
    <w:rsid w:val="00FA5585"/>
    <w:rsid w:val="00FB2141"/>
    <w:rsid w:val="00FB62CF"/>
    <w:rsid w:val="00FC0195"/>
    <w:rsid w:val="00FC26ED"/>
    <w:rsid w:val="00FC3322"/>
    <w:rsid w:val="00FC3D19"/>
    <w:rsid w:val="00FC7C9B"/>
    <w:rsid w:val="00FD1FC9"/>
    <w:rsid w:val="00FD28F1"/>
    <w:rsid w:val="00FD3C3B"/>
    <w:rsid w:val="00FD3C54"/>
    <w:rsid w:val="00FD4E56"/>
    <w:rsid w:val="00FE07DD"/>
    <w:rsid w:val="00FE147B"/>
    <w:rsid w:val="00FE6B45"/>
    <w:rsid w:val="00FF4A7F"/>
    <w:rsid w:val="00FF55F3"/>
    <w:rsid w:val="00FF5851"/>
    <w:rsid w:val="00FF5BCD"/>
    <w:rsid w:val="00FF5E89"/>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91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1">
    <w:name w:val="List 21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1">
    <w:name w:val="List 31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1">
    <w:name w:val="List 41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1">
    <w:name w:val="List 51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semiHidden/>
    <w:unhideWhenUsed/>
    <w:rsid w:val="002F0C0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3" w:hanging="283"/>
    </w:pPr>
    <w:rPr>
      <w:rFonts w:eastAsia="Times New Roman"/>
      <w:bdr w:val="none" w:sz="0" w:space="0" w:color="auto"/>
      <w:lang w:val="es-ES" w:eastAsia="es-CO"/>
    </w:rPr>
  </w:style>
  <w:style w:type="character" w:styleId="CommentReference">
    <w:name w:val="annotation reference"/>
    <w:basedOn w:val="DefaultParagraphFont"/>
    <w:uiPriority w:val="99"/>
    <w:semiHidden/>
    <w:unhideWhenUsed/>
    <w:rsid w:val="00551166"/>
    <w:rPr>
      <w:sz w:val="16"/>
      <w:szCs w:val="16"/>
    </w:rPr>
  </w:style>
  <w:style w:type="paragraph" w:styleId="CommentText">
    <w:name w:val="annotation text"/>
    <w:basedOn w:val="Normal"/>
    <w:link w:val="CommentTextChar"/>
    <w:uiPriority w:val="99"/>
    <w:semiHidden/>
    <w:unhideWhenUsed/>
    <w:rsid w:val="00551166"/>
    <w:rPr>
      <w:sz w:val="20"/>
      <w:szCs w:val="20"/>
    </w:rPr>
  </w:style>
  <w:style w:type="character" w:customStyle="1" w:styleId="CommentTextChar">
    <w:name w:val="Comment Text Char"/>
    <w:basedOn w:val="DefaultParagraphFont"/>
    <w:link w:val="CommentText"/>
    <w:uiPriority w:val="99"/>
    <w:semiHidden/>
    <w:rsid w:val="00551166"/>
    <w:rPr>
      <w:lang w:val="en-US" w:eastAsia="en-US"/>
    </w:rPr>
  </w:style>
  <w:style w:type="paragraph" w:styleId="CommentSubject">
    <w:name w:val="annotation subject"/>
    <w:basedOn w:val="CommentText"/>
    <w:next w:val="CommentText"/>
    <w:link w:val="CommentSubjectChar"/>
    <w:uiPriority w:val="99"/>
    <w:semiHidden/>
    <w:unhideWhenUsed/>
    <w:rsid w:val="00551166"/>
    <w:rPr>
      <w:b/>
      <w:bCs/>
    </w:rPr>
  </w:style>
  <w:style w:type="character" w:customStyle="1" w:styleId="CommentSubjectChar">
    <w:name w:val="Comment Subject Char"/>
    <w:basedOn w:val="CommentTextChar"/>
    <w:link w:val="CommentSubject"/>
    <w:uiPriority w:val="99"/>
    <w:semiHidden/>
    <w:rsid w:val="00551166"/>
    <w:rPr>
      <w:b/>
      <w:bCs/>
      <w:lang w:val="en-US" w:eastAsia="en-US"/>
    </w:rPr>
  </w:style>
  <w:style w:type="paragraph" w:styleId="Revision">
    <w:name w:val="Revision"/>
    <w:hidden/>
    <w:uiPriority w:val="99"/>
    <w:semiHidden/>
    <w:rsid w:val="0055116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572377">
      <w:bodyDiv w:val="1"/>
      <w:marLeft w:val="0"/>
      <w:marRight w:val="0"/>
      <w:marTop w:val="0"/>
      <w:marBottom w:val="0"/>
      <w:divBdr>
        <w:top w:val="none" w:sz="0" w:space="0" w:color="auto"/>
        <w:left w:val="none" w:sz="0" w:space="0" w:color="auto"/>
        <w:bottom w:val="none" w:sz="0" w:space="0" w:color="auto"/>
        <w:right w:val="none" w:sz="0" w:space="0" w:color="auto"/>
      </w:divBdr>
    </w:div>
    <w:div w:id="719089295">
      <w:bodyDiv w:val="1"/>
      <w:marLeft w:val="0"/>
      <w:marRight w:val="0"/>
      <w:marTop w:val="0"/>
      <w:marBottom w:val="0"/>
      <w:divBdr>
        <w:top w:val="none" w:sz="0" w:space="0" w:color="auto"/>
        <w:left w:val="none" w:sz="0" w:space="0" w:color="auto"/>
        <w:bottom w:val="none" w:sz="0" w:space="0" w:color="auto"/>
        <w:right w:val="none" w:sz="0" w:space="0" w:color="auto"/>
      </w:divBdr>
    </w:div>
    <w:div w:id="927924788">
      <w:bodyDiv w:val="1"/>
      <w:marLeft w:val="0"/>
      <w:marRight w:val="0"/>
      <w:marTop w:val="0"/>
      <w:marBottom w:val="0"/>
      <w:divBdr>
        <w:top w:val="none" w:sz="0" w:space="0" w:color="auto"/>
        <w:left w:val="none" w:sz="0" w:space="0" w:color="auto"/>
        <w:bottom w:val="none" w:sz="0" w:space="0" w:color="auto"/>
        <w:right w:val="none" w:sz="0" w:space="0" w:color="auto"/>
      </w:divBdr>
    </w:div>
    <w:div w:id="1185947170">
      <w:bodyDiv w:val="1"/>
      <w:marLeft w:val="0"/>
      <w:marRight w:val="0"/>
      <w:marTop w:val="0"/>
      <w:marBottom w:val="0"/>
      <w:divBdr>
        <w:top w:val="none" w:sz="0" w:space="0" w:color="auto"/>
        <w:left w:val="none" w:sz="0" w:space="0" w:color="auto"/>
        <w:bottom w:val="none" w:sz="0" w:space="0" w:color="auto"/>
        <w:right w:val="none" w:sz="0" w:space="0" w:color="auto"/>
      </w:divBdr>
    </w:div>
    <w:div w:id="17171235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D0CD5BA733F4B27A0192E940123039D"/>
        <w:category>
          <w:name w:val="General"/>
          <w:gallery w:val="placeholder"/>
        </w:category>
        <w:types>
          <w:type w:val="bbPlcHdr"/>
        </w:types>
        <w:behaviors>
          <w:behavior w:val="content"/>
        </w:behaviors>
        <w:guid w:val="{D1CB38FE-068A-4DCF-A3F9-9170BE8DC9EE}"/>
      </w:docPartPr>
      <w:docPartBody>
        <w:p w:rsidR="00CC279F" w:rsidRDefault="00CC279F" w:rsidP="00CC279F">
          <w:pPr>
            <w:pStyle w:val="2D0CD5BA733F4B27A0192E940123039D"/>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442E2"/>
    <w:rsid w:val="00055D40"/>
    <w:rsid w:val="00067011"/>
    <w:rsid w:val="000B0370"/>
    <w:rsid w:val="000C5364"/>
    <w:rsid w:val="00173864"/>
    <w:rsid w:val="001950CF"/>
    <w:rsid w:val="001D1EF9"/>
    <w:rsid w:val="00231729"/>
    <w:rsid w:val="00277A49"/>
    <w:rsid w:val="0028671B"/>
    <w:rsid w:val="002A46CB"/>
    <w:rsid w:val="002C6DA2"/>
    <w:rsid w:val="00305DA5"/>
    <w:rsid w:val="0035334D"/>
    <w:rsid w:val="00394049"/>
    <w:rsid w:val="004155BD"/>
    <w:rsid w:val="004518D5"/>
    <w:rsid w:val="00492F3E"/>
    <w:rsid w:val="004D3DF7"/>
    <w:rsid w:val="004F2DF8"/>
    <w:rsid w:val="005D197A"/>
    <w:rsid w:val="005D3E7A"/>
    <w:rsid w:val="005D3FF7"/>
    <w:rsid w:val="005D69B7"/>
    <w:rsid w:val="005E5D49"/>
    <w:rsid w:val="00651279"/>
    <w:rsid w:val="006A757F"/>
    <w:rsid w:val="006D7A11"/>
    <w:rsid w:val="0079188E"/>
    <w:rsid w:val="007D0263"/>
    <w:rsid w:val="008161C5"/>
    <w:rsid w:val="0085206D"/>
    <w:rsid w:val="008A51D2"/>
    <w:rsid w:val="00917156"/>
    <w:rsid w:val="009313F3"/>
    <w:rsid w:val="009550BE"/>
    <w:rsid w:val="0096356B"/>
    <w:rsid w:val="00983529"/>
    <w:rsid w:val="009A261B"/>
    <w:rsid w:val="00AB17DF"/>
    <w:rsid w:val="00AC15A4"/>
    <w:rsid w:val="00AE580E"/>
    <w:rsid w:val="00B3443C"/>
    <w:rsid w:val="00B7557B"/>
    <w:rsid w:val="00B806D7"/>
    <w:rsid w:val="00B907C6"/>
    <w:rsid w:val="00B93135"/>
    <w:rsid w:val="00BF3DA6"/>
    <w:rsid w:val="00C15949"/>
    <w:rsid w:val="00C42CFA"/>
    <w:rsid w:val="00CA6A7F"/>
    <w:rsid w:val="00CC279F"/>
    <w:rsid w:val="00CF496D"/>
    <w:rsid w:val="00D04550"/>
    <w:rsid w:val="00D15B2F"/>
    <w:rsid w:val="00D256A2"/>
    <w:rsid w:val="00DF6FDB"/>
    <w:rsid w:val="00E6391C"/>
    <w:rsid w:val="00E764CD"/>
    <w:rsid w:val="00EB71C6"/>
    <w:rsid w:val="00EE43EB"/>
    <w:rsid w:val="00EF6B08"/>
    <w:rsid w:val="00F00D2F"/>
    <w:rsid w:val="00FA2388"/>
    <w:rsid w:val="00FB1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279F"/>
    <w:rPr>
      <w:color w:val="808080"/>
    </w:rPr>
  </w:style>
  <w:style w:type="paragraph" w:customStyle="1" w:styleId="EF85E8F873F2494CB1B0EF413DA4B061">
    <w:name w:val="EF85E8F873F2494CB1B0EF413DA4B061"/>
    <w:rsid w:val="00394049"/>
  </w:style>
  <w:style w:type="paragraph" w:customStyle="1" w:styleId="8E24EEB2CC8D48F3B9A87499B0B33045">
    <w:name w:val="8E24EEB2CC8D48F3B9A87499B0B33045"/>
    <w:rsid w:val="006A757F"/>
  </w:style>
  <w:style w:type="paragraph" w:customStyle="1" w:styleId="14537FB23E01497FBFA98CEF8CC776B5">
    <w:name w:val="14537FB23E01497FBFA98CEF8CC776B5"/>
    <w:rsid w:val="00305DA5"/>
  </w:style>
  <w:style w:type="paragraph" w:customStyle="1" w:styleId="5CC589E9A87442EFBA1268EE3E931366">
    <w:name w:val="5CC589E9A87442EFBA1268EE3E931366"/>
    <w:rsid w:val="00CC279F"/>
  </w:style>
  <w:style w:type="paragraph" w:customStyle="1" w:styleId="033138D148DE401E8DBA249D40F11C4D">
    <w:name w:val="033138D148DE401E8DBA249D40F11C4D"/>
    <w:rsid w:val="00CC279F"/>
  </w:style>
  <w:style w:type="paragraph" w:customStyle="1" w:styleId="2D0CD5BA733F4B27A0192E940123039D">
    <w:name w:val="2D0CD5BA733F4B27A0192E940123039D"/>
    <w:rsid w:val="00CC27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D6FE4-78AF-4361-8D90-17DA3FBE5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5069</Words>
  <Characters>26669</Characters>
  <Application>Microsoft Office Word</Application>
  <DocSecurity>0</DocSecurity>
  <Lines>567</Lines>
  <Paragraphs>187</Paragraphs>
  <ScaleCrop>false</ScaleCrop>
  <LinksUpToDate>false</LinksUpToDate>
  <CharactersWithSpaces>31551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29/21</dc:title>
  <dc:subject/>
  <dc:creator/>
  <cp:keywords/>
  <dc:description/>
  <cp:lastModifiedBy/>
  <cp:revision>1</cp:revision>
  <dcterms:created xsi:type="dcterms:W3CDTF">2021-04-12T19:16:00Z</dcterms:created>
  <dcterms:modified xsi:type="dcterms:W3CDTF">2021-04-12T19:17:00Z</dcterms:modified>
</cp:coreProperties>
</file>